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CF185" w14:textId="77777777" w:rsidR="00401786" w:rsidRPr="00CD29B3" w:rsidRDefault="00C64FB3" w:rsidP="000E757E">
      <w:pPr>
        <w:pageBreakBefore/>
        <w:snapToGrid w:val="0"/>
        <w:spacing w:line="240" w:lineRule="atLeast"/>
        <w:rPr>
          <w:b/>
        </w:rPr>
      </w:pPr>
      <w:r w:rsidRPr="00CD29B3">
        <w:rPr>
          <w:rFonts w:ascii="標楷體" w:eastAsia="標楷體" w:hAnsi="標楷體"/>
          <w:b/>
          <w:color w:val="000000"/>
          <w:sz w:val="28"/>
          <w:szCs w:val="28"/>
        </w:rPr>
        <w:lastRenderedPageBreak/>
        <w:t>附表二十二之五：NSAID藥物副作用</w:t>
      </w:r>
    </w:p>
    <w:p w14:paraId="303A4C9D" w14:textId="77777777" w:rsidR="00401786" w:rsidRDefault="00C64FB3" w:rsidP="000E757E">
      <w:pPr>
        <w:autoSpaceDE w:val="0"/>
        <w:snapToGrid w:val="0"/>
        <w:spacing w:line="240" w:lineRule="atLeast"/>
      </w:pPr>
      <w:r>
        <w:rPr>
          <w:rFonts w:ascii="標楷體" w:eastAsia="標楷體" w:hAnsi="標楷體" w:cs="Arial"/>
          <w:kern w:val="0"/>
        </w:rPr>
        <w:t>準備使用TNF</w:t>
      </w:r>
      <w:r>
        <w:rPr>
          <w:rFonts w:ascii="標楷體" w:eastAsia="標楷體" w:hAnsi="標楷體" w:cs="Symbol"/>
          <w:kern w:val="0"/>
        </w:rPr>
        <w:t></w:t>
      </w:r>
      <w:proofErr w:type="gramStart"/>
      <w:r>
        <w:rPr>
          <w:rFonts w:ascii="標楷體" w:eastAsia="標楷體" w:hAnsi="標楷體" w:cs="Arial"/>
          <w:kern w:val="0"/>
        </w:rPr>
        <w:t>拮抗劑</w:t>
      </w:r>
      <w:proofErr w:type="gramEnd"/>
      <w:r>
        <w:rPr>
          <w:rFonts w:ascii="標楷體" w:eastAsia="標楷體" w:hAnsi="標楷體" w:cs="Arial"/>
          <w:kern w:val="0"/>
        </w:rPr>
        <w:t>治療僵直性脊椎炎與</w:t>
      </w:r>
      <w:proofErr w:type="gramStart"/>
      <w:r>
        <w:rPr>
          <w:rFonts w:ascii="標楷體" w:eastAsia="標楷體" w:hAnsi="標楷體" w:cs="Arial"/>
          <w:kern w:val="0"/>
        </w:rPr>
        <w:t>乾癬性關節炎</w:t>
      </w:r>
      <w:proofErr w:type="gramEnd"/>
      <w:r>
        <w:rPr>
          <w:rFonts w:ascii="標楷體" w:eastAsia="標楷體" w:hAnsi="標楷體" w:cs="Arial"/>
          <w:kern w:val="0"/>
        </w:rPr>
        <w:t>時的非類固醇類消炎止痛劑(NSAIDs)毒性標準及嚴重度說明</w:t>
      </w:r>
    </w:p>
    <w:p w14:paraId="4799FFF2" w14:textId="77777777" w:rsidR="00401786" w:rsidRDefault="00401786" w:rsidP="000E757E">
      <w:pPr>
        <w:snapToGrid w:val="0"/>
        <w:spacing w:line="240" w:lineRule="atLeast"/>
        <w:rPr>
          <w:rFonts w:ascii="標楷體" w:eastAsia="標楷體" w:hAnsi="標楷體" w:cs="Arial"/>
        </w:rPr>
      </w:pPr>
    </w:p>
    <w:p w14:paraId="79FCC9BE" w14:textId="77777777" w:rsidR="00401786" w:rsidRDefault="00C64FB3" w:rsidP="000E757E">
      <w:pPr>
        <w:snapToGrid w:val="0"/>
        <w:spacing w:line="240" w:lineRule="atLeast"/>
        <w:jc w:val="center"/>
      </w:pPr>
      <w:r>
        <w:rPr>
          <w:rFonts w:ascii="標楷體" w:eastAsia="標楷體" w:hAnsi="標楷體" w:cs="Arial"/>
          <w:b/>
          <w:bCs/>
          <w:kern w:val="0"/>
        </w:rPr>
        <w:t>ULN=正常值上限</w:t>
      </w:r>
      <w:r>
        <w:rPr>
          <w:rFonts w:ascii="標楷體" w:eastAsia="標楷體" w:hAnsi="標楷體" w:cs="Arial"/>
          <w:b/>
          <w:bCs/>
          <w:kern w:val="0"/>
        </w:rPr>
        <w:tab/>
      </w:r>
      <w:r>
        <w:rPr>
          <w:rFonts w:ascii="標楷體" w:eastAsia="標楷體" w:hAnsi="標楷體" w:cs="Arial"/>
          <w:b/>
          <w:bCs/>
          <w:kern w:val="0"/>
        </w:rPr>
        <w:tab/>
        <w:t>LLN=正常值下限</w:t>
      </w:r>
    </w:p>
    <w:tbl>
      <w:tblPr>
        <w:tblW w:w="956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40"/>
        <w:gridCol w:w="6086"/>
        <w:gridCol w:w="1338"/>
      </w:tblGrid>
      <w:tr w:rsidR="00401786" w14:paraId="71CFFB45" w14:textId="77777777">
        <w:trPr>
          <w:trHeight w:val="515"/>
        </w:trPr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D46E4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bCs/>
                <w:kern w:val="0"/>
              </w:rPr>
              <w:t>不良事件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D97046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bCs/>
                <w:kern w:val="0"/>
              </w:rPr>
              <w:t>最低等級簡述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921F8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bCs/>
                <w:kern w:val="0"/>
              </w:rPr>
              <w:t>毒性分級</w:t>
            </w:r>
          </w:p>
        </w:tc>
      </w:tr>
      <w:tr w:rsidR="00401786" w14:paraId="12F2269D" w14:textId="77777777">
        <w:tc>
          <w:tcPr>
            <w:tcW w:w="9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76A9F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消化道</w:t>
            </w:r>
          </w:p>
        </w:tc>
      </w:tr>
      <w:tr w:rsidR="00401786" w14:paraId="1E120D05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C0082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厭食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04FBE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食量改變，但無體重明顯減輕的現象。需使用口服營養補充劑。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0E15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2(</w:t>
            </w:r>
            <w:r>
              <w:rPr>
                <w:rFonts w:ascii="標楷體" w:eastAsia="標楷體" w:hAnsi="標楷體" w:cs="Arial"/>
                <w:sz w:val="22"/>
              </w:rPr>
              <w:t>或更高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)</w:t>
            </w:r>
          </w:p>
        </w:tc>
      </w:tr>
      <w:tr w:rsidR="00401786" w14:paraId="3FE92F71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8A2BB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便秘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BB0BF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症狀會對日常生活(ADLs)造成干擾，需按時使用緩瀉劑或使用灌腸劑。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663A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31F94CEA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CDE9F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腹瀉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95F33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比治療之前，每日排便次數增加4-6次。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F4A7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32FE1677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88CF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噁心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5B9E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食量明顯降低。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98D4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48C597E7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B0B11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非潰瘍性消化不良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87963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每24小時發作大於2次，至少連續5天，且無法對同時施行的標準消化不良治療產生反應。重新使用NSAID治療至少一次，結果仍然失敗。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9B101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662567BA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1465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口腔炎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D3839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出現疼痛性紅斑、水腫或潰瘍，但仍可進食或吞嚥。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D175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7C4BB415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945D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嘔吐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8A82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24小時內發生兩次(含)以上。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E7238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1(或更高)</w:t>
            </w:r>
          </w:p>
        </w:tc>
      </w:tr>
      <w:tr w:rsidR="00401786" w14:paraId="7A051E7B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487DF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體重增加/減輕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6569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體重增加或減輕20%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038B5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1751D7A1" w14:textId="77777777">
        <w:tc>
          <w:tcPr>
            <w:tcW w:w="9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6F5663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血液</w:t>
            </w:r>
          </w:p>
        </w:tc>
      </w:tr>
      <w:tr w:rsidR="00401786" w14:paraId="67AC50A7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C9EFC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Wingdings"/>
                <w:kern w:val="0"/>
                <w:sz w:val="22"/>
              </w:rPr>
              <w:t>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凝血酶原時間(PT)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00E9F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PT&gt;2xULN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1D149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2C6B6ED3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F086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貧血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1273A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Hb&lt;8.0g/dL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B501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6BA808A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7558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溶血現象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9748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有證據顯示紅血球破壞程度且Hb下降</w:t>
            </w:r>
            <w:r>
              <w:rPr>
                <w:rFonts w:ascii="標楷體" w:eastAsia="標楷體" w:hAnsi="標楷體" w:cs="Symbol"/>
                <w:kern w:val="0"/>
                <w:sz w:val="22"/>
              </w:rPr>
              <w:t>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2gm/dL，但不需輸血。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7963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69C41038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E20FB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出血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0BFC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出現症狀，需進行輸血/手術或內視鏡治療。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4B3F3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1D2581D2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AF10E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白血球減少症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76E1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WBC&lt;3,000/mm</w:t>
            </w:r>
            <w:r>
              <w:rPr>
                <w:rFonts w:ascii="標楷體" w:eastAsia="標楷體" w:hAnsi="標楷體" w:cs="Arial"/>
                <w:kern w:val="0"/>
                <w:position w:val="6"/>
                <w:sz w:val="22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B746D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F61297E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F2155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嗜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中性白血球低下症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2A032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嗜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中性白血球計數&lt;1,500/mm</w:t>
            </w:r>
            <w:r>
              <w:rPr>
                <w:rFonts w:ascii="標楷體" w:eastAsia="標楷體" w:hAnsi="標楷體" w:cs="Arial"/>
                <w:kern w:val="0"/>
                <w:position w:val="6"/>
                <w:sz w:val="22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C7A06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0C8DC92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81A8B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靜脈炎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1EAB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發生靜脈炎。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073D5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243FC0FB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275B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血小板減少症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B2C4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血小板計數&lt;100,000/mm</w:t>
            </w:r>
            <w:r>
              <w:rPr>
                <w:rFonts w:ascii="標楷體" w:eastAsia="標楷體" w:hAnsi="標楷體" w:cs="Arial"/>
                <w:kern w:val="0"/>
                <w:position w:val="6"/>
                <w:sz w:val="22"/>
              </w:rPr>
              <w:t>3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D584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0003CAE" w14:textId="77777777">
        <w:tc>
          <w:tcPr>
            <w:tcW w:w="9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B3154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  <w:rPr>
                <w:rFonts w:ascii="標楷體" w:eastAsia="標楷體" w:hAnsi="標楷體" w:cs="Arial"/>
                <w:b/>
                <w:sz w:val="28"/>
              </w:rPr>
            </w:pPr>
            <w:r>
              <w:rPr>
                <w:rFonts w:ascii="標楷體" w:eastAsia="標楷體" w:hAnsi="標楷體" w:cs="Arial"/>
                <w:b/>
                <w:sz w:val="28"/>
              </w:rPr>
              <w:t>心血管</w:t>
            </w:r>
          </w:p>
        </w:tc>
      </w:tr>
      <w:tr w:rsidR="00401786" w14:paraId="1E6E70BF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24BEE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心律不整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C2F4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出現症狀且需接受治療。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6FB48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6A42360B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E81C0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心臟功能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887E8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對治療產生鬱血性心臟衰竭。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9F0A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6EED92B2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203C1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高血壓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AEB82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收縮壓上升20mmHg，或原本正常的血壓升高至&gt;150/100。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C13B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6CAF8CA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21A57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局部缺血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D6526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需接受手術治療。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23F06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04F09D0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B70E9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心包積水/心包炎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B85D7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心包炎(心包摩擦音、ECG出現變化、或胸痛)。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6CCE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3C4497C" w14:textId="77777777">
        <w:tc>
          <w:tcPr>
            <w:tcW w:w="9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8593D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中樞神經系統</w:t>
            </w:r>
          </w:p>
        </w:tc>
      </w:tr>
      <w:tr w:rsidR="00401786" w14:paraId="573BF993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43E91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運動失調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22FC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出現輕度症狀，會干擾身體功能，但不影響日常活動。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F10F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2(</w:t>
            </w:r>
            <w:r>
              <w:rPr>
                <w:rFonts w:ascii="標楷體" w:eastAsia="標楷體" w:hAnsi="標楷體" w:cs="Arial"/>
                <w:sz w:val="22"/>
              </w:rPr>
              <w:t>或更高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)</w:t>
            </w:r>
          </w:p>
        </w:tc>
      </w:tr>
      <w:tr w:rsidR="00401786" w14:paraId="58417CE9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26EA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意識程度降低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BC700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出現嗜睡或鎮靜反應，會干擾身體功能，但不影響日常活動。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2E1E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0214976D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1EB9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頭痛(嚴重)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887E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嚴重頭痛(需使用複合鎮痛劑)，且疼痛程度或鎮痛劑的使用會對日常生活造成干擾。非細菌性腦膜炎。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286A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78850A50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01F3A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聽力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D63A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耳鳴或聽力減弱，但不需治療。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5C72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1052932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E98A4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失眠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6AE9A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經常難以入睡，並會對日常生活造成干擾。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2DBC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4718668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A31D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情緒轉變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26D44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情緒轉變，會干擾身體功能，但不影響日常活動。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B8DF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62FAD7F2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E298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lastRenderedPageBreak/>
              <w:t>感覺(神經病變)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C39D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深部肌腱反射減弱或出現感覺異常的現象，但不影響身體功能。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4F65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1(或更高)</w:t>
            </w:r>
          </w:p>
        </w:tc>
      </w:tr>
      <w:tr w:rsidR="00401786" w14:paraId="2CB5636D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B3A4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動作協調不良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36933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出現輕度症狀，會干擾身體功能，但不影響日常活動。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9DF3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0808E6B4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B41EA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視力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875D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出現症狀並會干擾身體功能，但不影響日常活動。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9C662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57F29C6C" w14:textId="77777777">
        <w:tc>
          <w:tcPr>
            <w:tcW w:w="9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8741C2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皮膚</w:t>
            </w:r>
          </w:p>
        </w:tc>
      </w:tr>
      <w:tr w:rsidR="00401786" w14:paraId="076C87ED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67B91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禿髮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35A49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毛髮明顯減少。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815E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32215ED0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A7362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發癢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4A88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症狀強烈且分佈範圍廣泛，並會對日常生活造成干擾。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2AF7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A89DF3B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F267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光敏感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B328A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出現疼痛性紅斑及(或)水泡。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2A5EF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EF8F0EE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5A87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皮疹/脫皮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5B878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出現分散的</w:t>
            </w: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斑狀或丘狀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皮疹或紅斑，並有搔癢或其它相關症狀，分佈範圍&lt;50%體表面積；或出現局部脫皮的現象或其它病變，分佈範圍&lt;50%體表面積。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B6B1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059CD74D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3FB98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蕁麻疹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BDF69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需接受&lt;24小時的藥物治療。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9EAA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4970357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C606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血管炎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0AB7BE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需使用類固醇治療。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37BE9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5F6FFF8D" w14:textId="77777777">
        <w:tc>
          <w:tcPr>
            <w:tcW w:w="9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7F6B2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kern w:val="0"/>
                <w:sz w:val="28"/>
                <w:szCs w:val="28"/>
              </w:rPr>
              <w:t>肝臟</w:t>
            </w:r>
          </w:p>
        </w:tc>
      </w:tr>
      <w:tr w:rsidR="00401786" w14:paraId="510D7739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BABD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Symbol"/>
                <w:kern w:val="0"/>
                <w:sz w:val="22"/>
              </w:rPr>
              <w:t>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血清鹼性磷酸酶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C85B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2.5xULN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1935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470F5EA5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395A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膽紅素升高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1209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&gt;1.5xULN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C943A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6970759C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AEB73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轉胺酶升高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843B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一次檢查的結果顯示ALT及(或)AST&gt;2.5xULN，或3次檢查的結果顯示&gt;1.5xULN。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B029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76E7F057" w14:textId="77777777">
        <w:tc>
          <w:tcPr>
            <w:tcW w:w="9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5CD870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  <w:rPr>
                <w:rFonts w:ascii="標楷體" w:eastAsia="標楷體" w:hAnsi="標楷體" w:cs="Arial"/>
                <w:b/>
                <w:sz w:val="28"/>
              </w:rPr>
            </w:pPr>
            <w:r>
              <w:rPr>
                <w:rFonts w:ascii="標楷體" w:eastAsia="標楷體" w:hAnsi="標楷體" w:cs="Arial"/>
                <w:b/>
                <w:sz w:val="28"/>
              </w:rPr>
              <w:t>呼吸道</w:t>
            </w:r>
          </w:p>
        </w:tc>
      </w:tr>
      <w:tr w:rsidR="00401786" w14:paraId="2D6B0D36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FC278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咳嗽(嚴重)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52B8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嚴重咳嗽或咳嗽性痙攣，且治療控制效果不佳或無法對治療產生反應。證據顯示停止治療後可恢復正常。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E2B5F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15AF7A10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693A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呼吸困難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BC437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用力時會出現呼吸短促的現象，進行一般的日常活動時也會出現症狀。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76052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DC6488F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EA7EB3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肺炎/肺浸潤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B460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X光檢查發現變化，且需使用類固醇或利尿劑治療。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B8DA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4722C38F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A90A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肺纖維化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ED514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需使用類固醇或利尿劑治療。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40A7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05686F1" w14:textId="77777777">
        <w:tc>
          <w:tcPr>
            <w:tcW w:w="9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52B9B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  <w:rPr>
                <w:rFonts w:ascii="標楷體" w:eastAsia="標楷體" w:hAnsi="標楷體" w:cs="Arial"/>
                <w:b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/>
                <w:sz w:val="28"/>
                <w:szCs w:val="28"/>
              </w:rPr>
              <w:t>腎臟</w:t>
            </w:r>
          </w:p>
        </w:tc>
      </w:tr>
      <w:tr w:rsidR="00401786" w14:paraId="1A407F2B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8396C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Symbol"/>
                <w:kern w:val="0"/>
                <w:sz w:val="22"/>
              </w:rPr>
              <w:t>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尿素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3C383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Symbol"/>
                <w:kern w:val="0"/>
                <w:sz w:val="22"/>
              </w:rPr>
              <w:t>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2.5xULN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4593B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25179158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B4420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膀胱炎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15F9C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經常排尿困難；有肉眼可見的血尿現象；細菌培養呈陰性反應。重新治療仍會再度發生。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DB14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12EE018A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2FA38E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血鉀升高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2361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Symbol"/>
                <w:kern w:val="0"/>
                <w:sz w:val="22"/>
              </w:rPr>
              <w:t></w:t>
            </w:r>
            <w:r>
              <w:rPr>
                <w:rFonts w:ascii="標楷體" w:eastAsia="標楷體" w:hAnsi="標楷體" w:cs="Arial"/>
                <w:kern w:val="0"/>
                <w:sz w:val="22"/>
              </w:rPr>
              <w:t>6.0mmol/L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29A81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638BA265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BDB7DD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血尿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383FC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血尿現象肉眼明顯可見。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B273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58D0291F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1F8D8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水腫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475D9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膝部或較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高的部位出現凹陷性水腫。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F9D794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49B61D58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67ABB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蛋白尿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F2410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2+級(含)以上(或1.0</w:t>
            </w: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–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3.5克/24小時)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7424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7A986850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908F5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腎功能損害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D8A6D2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肌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酸酐廓清率&lt;30毫升/分鐘。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849D6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0655E890" w14:textId="77777777">
        <w:tc>
          <w:tcPr>
            <w:tcW w:w="95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8B1E2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E6BFB9" w14:textId="77777777" w:rsidR="00401786" w:rsidRDefault="00C64FB3" w:rsidP="000E757E">
            <w:pPr>
              <w:snapToGrid w:val="0"/>
              <w:spacing w:before="60" w:after="60" w:line="240" w:lineRule="atLeast"/>
              <w:ind w:left="113" w:right="113"/>
            </w:pPr>
            <w:r>
              <w:rPr>
                <w:rFonts w:ascii="標楷體" w:eastAsia="標楷體" w:hAnsi="標楷體" w:cs="Arial"/>
                <w:b/>
                <w:sz w:val="28"/>
                <w:szCs w:val="28"/>
              </w:rPr>
              <w:t>其它</w:t>
            </w:r>
          </w:p>
        </w:tc>
      </w:tr>
      <w:tr w:rsidR="00401786" w14:paraId="20E99414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79350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過敏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6B23FB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蕁麻疹、藥物熱&gt;38°C、或支氣管痙攣。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500557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4E8F0E5D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E282F5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發燒(未出現</w:t>
            </w: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嗜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中性白血球減少的現象)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C6B39D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體溫&gt;39°C(</w:t>
            </w:r>
            <w:proofErr w:type="gramStart"/>
            <w:r>
              <w:rPr>
                <w:rFonts w:ascii="標楷體" w:eastAsia="標楷體" w:hAnsi="標楷體" w:cs="Arial"/>
                <w:kern w:val="0"/>
                <w:sz w:val="22"/>
              </w:rPr>
              <w:t>口溫或耳</w:t>
            </w:r>
            <w:proofErr w:type="gramEnd"/>
            <w:r>
              <w:rPr>
                <w:rFonts w:ascii="標楷體" w:eastAsia="標楷體" w:hAnsi="標楷體" w:cs="Arial"/>
                <w:kern w:val="0"/>
                <w:sz w:val="22"/>
              </w:rPr>
              <w:t>溫)。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57A3C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  <w:tr w:rsidR="00401786" w14:paraId="3E23A775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26D2F6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感染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7804A8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嚴重的全身性感染，需接受IV抗菌治療或住院治療。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5759F9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3(或更高)</w:t>
            </w:r>
          </w:p>
        </w:tc>
      </w:tr>
      <w:tr w:rsidR="00401786" w14:paraId="371BCD79" w14:textId="77777777"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DC1309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冒汗</w:t>
            </w:r>
          </w:p>
        </w:tc>
        <w:tc>
          <w:tcPr>
            <w:tcW w:w="6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D330D0" w14:textId="77777777" w:rsidR="00401786" w:rsidRDefault="00C64FB3" w:rsidP="000E757E">
            <w:pPr>
              <w:snapToGrid w:val="0"/>
              <w:spacing w:line="240" w:lineRule="atLeast"/>
              <w:ind w:left="113" w:right="113"/>
              <w:rPr>
                <w:rFonts w:ascii="標楷體" w:eastAsia="標楷體" w:hAnsi="標楷體" w:cs="Arial"/>
                <w:kern w:val="0"/>
                <w:sz w:val="22"/>
              </w:rPr>
            </w:pPr>
            <w:r>
              <w:rPr>
                <w:rFonts w:ascii="標楷體" w:eastAsia="標楷體" w:hAnsi="標楷體" w:cs="Arial"/>
                <w:kern w:val="0"/>
                <w:sz w:val="22"/>
              </w:rPr>
              <w:t>經常發生，並會汗濕全身，72小時內發生&gt;4次。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46ECF" w14:textId="77777777" w:rsidR="00401786" w:rsidRDefault="00C64FB3" w:rsidP="000E757E">
            <w:pPr>
              <w:snapToGrid w:val="0"/>
              <w:spacing w:line="240" w:lineRule="atLeast"/>
              <w:ind w:left="113" w:right="113"/>
            </w:pPr>
            <w:r>
              <w:rPr>
                <w:rFonts w:ascii="標楷體" w:eastAsia="標楷體" w:hAnsi="標楷體" w:cs="Arial"/>
                <w:sz w:val="22"/>
              </w:rPr>
              <w:t>2(或更高)</w:t>
            </w:r>
          </w:p>
        </w:tc>
      </w:tr>
    </w:tbl>
    <w:p>
      <w:pPr>
        <w:spacing w:before="0" w:after="0" w:line="20" w:lineRule="exact"/>
        <w:rPr>
          <w:sz w:val="2"/>
          <w:szCs w:val="2"/>
        </w:rPr>
      </w:pP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