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CC303" w14:textId="77777777" w:rsidR="00401786" w:rsidRPr="00B144D5" w:rsidRDefault="00C64FB3" w:rsidP="00931AC2">
      <w:pPr>
        <w:snapToGrid w:val="0"/>
        <w:spacing w:line="240" w:lineRule="atLeast"/>
        <w:ind w:left="3" w:right="-352" w:firstLine="281"/>
        <w:rPr>
          <w:b/>
          <w:bCs/>
          <w:sz w:val="22"/>
          <w:szCs w:val="20"/>
        </w:rPr>
      </w:pPr>
      <w:r w:rsidRPr="00B144D5">
        <w:rPr>
          <w:rFonts w:eastAsia="標楷體"/>
          <w:b/>
          <w:bCs/>
          <w:color w:val="000000"/>
          <w:szCs w:val="24"/>
        </w:rPr>
        <w:t>附表二十二之四：全民健康保險</w:t>
      </w:r>
      <w:proofErr w:type="gramStart"/>
      <w:r w:rsidRPr="00B144D5">
        <w:rPr>
          <w:rFonts w:eastAsia="標楷體"/>
          <w:b/>
          <w:bCs/>
          <w:color w:val="000000"/>
          <w:szCs w:val="24"/>
        </w:rPr>
        <w:t>乾癬性脊椎</w:t>
      </w:r>
      <w:proofErr w:type="gramEnd"/>
      <w:r w:rsidRPr="00B144D5">
        <w:rPr>
          <w:rFonts w:eastAsia="標楷體"/>
          <w:b/>
          <w:bCs/>
          <w:color w:val="000000"/>
          <w:szCs w:val="24"/>
        </w:rPr>
        <w:t>病變使用</w:t>
      </w:r>
      <w:r w:rsidRPr="00B144D5">
        <w:rPr>
          <w:rFonts w:eastAsia="標楷體"/>
          <w:b/>
          <w:bCs/>
          <w:szCs w:val="24"/>
        </w:rPr>
        <w:t>生物製劑</w:t>
      </w:r>
      <w:r w:rsidRPr="00B144D5">
        <w:rPr>
          <w:rFonts w:eastAsia="標楷體"/>
          <w:b/>
          <w:bCs/>
          <w:color w:val="000000"/>
          <w:szCs w:val="24"/>
        </w:rPr>
        <w:t>申請表</w:t>
      </w:r>
      <w:r w:rsidRPr="00B144D5">
        <w:rPr>
          <w:rFonts w:eastAsia="標楷體"/>
          <w:b/>
          <w:bCs/>
          <w:color w:val="000000"/>
          <w:szCs w:val="24"/>
        </w:rPr>
        <w:t>(</w:t>
      </w:r>
      <w:r w:rsidRPr="00B144D5">
        <w:rPr>
          <w:rFonts w:eastAsia="標楷體"/>
          <w:b/>
          <w:bCs/>
          <w:color w:val="000000"/>
          <w:szCs w:val="24"/>
        </w:rPr>
        <w:t>第一頁</w:t>
      </w:r>
      <w:r w:rsidRPr="00B144D5">
        <w:rPr>
          <w:rFonts w:eastAsia="標楷體"/>
          <w:b/>
          <w:bCs/>
          <w:color w:val="000000"/>
          <w:szCs w:val="24"/>
        </w:rPr>
        <w:t>)</w:t>
      </w:r>
    </w:p>
    <w:tbl>
      <w:tblPr>
        <w:tblW w:w="9575" w:type="dxa"/>
        <w:tblInd w:w="3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7"/>
        <w:gridCol w:w="1547"/>
        <w:gridCol w:w="1408"/>
        <w:gridCol w:w="1601"/>
        <w:gridCol w:w="1050"/>
        <w:gridCol w:w="2492"/>
      </w:tblGrid>
      <w:tr w:rsidR="00401786" w14:paraId="35CA683C" w14:textId="77777777">
        <w:trPr>
          <w:cantSplit/>
          <w:trHeight w:val="376"/>
        </w:trPr>
        <w:tc>
          <w:tcPr>
            <w:tcW w:w="147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32542E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醫院代號</w:t>
            </w:r>
          </w:p>
        </w:tc>
        <w:tc>
          <w:tcPr>
            <w:tcW w:w="154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D45FE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70BA4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醫院名稱</w:t>
            </w:r>
          </w:p>
        </w:tc>
        <w:tc>
          <w:tcPr>
            <w:tcW w:w="16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A6EB9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A8E9BB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24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1B77A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73B53E53" w14:textId="77777777">
        <w:trPr>
          <w:cantSplit/>
          <w:trHeight w:val="332"/>
        </w:trPr>
        <w:tc>
          <w:tcPr>
            <w:tcW w:w="147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0D9778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病人姓名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78AFF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0424C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038BA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2848D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出生日期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73F61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401786" w14:paraId="27BC4164" w14:textId="77777777">
        <w:trPr>
          <w:cantSplit/>
          <w:trHeight w:val="356"/>
        </w:trPr>
        <w:tc>
          <w:tcPr>
            <w:tcW w:w="147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24F22A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身分證號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6ADA0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3BDF5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病歷號碼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F301E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D3F88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使用期間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B0FDD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　　年　　月　　日</w:t>
            </w:r>
          </w:p>
        </w:tc>
      </w:tr>
      <w:tr w:rsidR="00401786" w14:paraId="7CE56CCA" w14:textId="77777777">
        <w:trPr>
          <w:cantSplit/>
          <w:trHeight w:val="337"/>
        </w:trPr>
        <w:tc>
          <w:tcPr>
            <w:tcW w:w="1477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25645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藥品代碼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6E3E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E1D248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用法用量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4D0B4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50" w:type="dxa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70EE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C32813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至　　年　　月　　日</w:t>
            </w:r>
          </w:p>
        </w:tc>
      </w:tr>
    </w:tbl>
    <w:p w14:paraId="088B8662" w14:textId="77777777" w:rsidR="00401786" w:rsidRDefault="00401786" w:rsidP="000E757E">
      <w:pPr>
        <w:snapToGrid w:val="0"/>
        <w:spacing w:line="240" w:lineRule="atLeast"/>
        <w:rPr>
          <w:rFonts w:ascii="標楷體" w:eastAsia="標楷體" w:hAnsi="標楷體"/>
          <w:sz w:val="28"/>
        </w:rPr>
      </w:pPr>
    </w:p>
    <w:tbl>
      <w:tblPr>
        <w:tblW w:w="9536" w:type="dxa"/>
        <w:tblInd w:w="3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6"/>
      </w:tblGrid>
      <w:tr w:rsidR="00401786" w14:paraId="17B4BC63" w14:textId="77777777">
        <w:trPr>
          <w:trHeight w:val="10460"/>
        </w:trPr>
        <w:tc>
          <w:tcPr>
            <w:tcW w:w="953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F20F6" w14:textId="77777777" w:rsidR="00401786" w:rsidRDefault="00C64FB3" w:rsidP="000E757E">
            <w:pPr>
              <w:snapToGrid w:val="0"/>
              <w:spacing w:before="180" w:line="240" w:lineRule="atLeast"/>
            </w:pPr>
            <w:r>
              <w:rPr>
                <w:rFonts w:ascii="Webdings" w:eastAsia="Webdings" w:hAnsi="Webdings" w:cs="Webdings"/>
                <w:bCs/>
                <w:color w:val="000000"/>
              </w:rPr>
              <w:t></w:t>
            </w:r>
            <w:r>
              <w:rPr>
                <w:rFonts w:ascii="Times New Roman" w:eastAsia="標楷體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  <w:b/>
                <w:bCs/>
              </w:rPr>
              <w:t>符合下列所有條件：</w:t>
            </w:r>
          </w:p>
          <w:p w14:paraId="38906285" w14:textId="77777777" w:rsidR="00401786" w:rsidRDefault="00C64FB3" w:rsidP="002144EC">
            <w:pPr>
              <w:numPr>
                <w:ilvl w:val="0"/>
                <w:numId w:val="90"/>
              </w:numPr>
              <w:tabs>
                <w:tab w:val="left" w:pos="515"/>
              </w:tabs>
              <w:snapToGrid w:val="0"/>
              <w:spacing w:line="240" w:lineRule="atLeast"/>
              <w:ind w:left="941" w:hanging="709"/>
            </w:pPr>
            <w:r>
              <w:rPr>
                <w:rFonts w:ascii="Webdings" w:eastAsia="Webdings" w:hAnsi="Webdings" w:cs="Webdings"/>
                <w:bCs/>
                <w:color w:val="000000"/>
              </w:rPr>
              <w:t></w:t>
            </w:r>
            <w:r>
              <w:rPr>
                <w:rFonts w:ascii="Times New Roman" w:eastAsia="標楷體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  <w:szCs w:val="13"/>
              </w:rPr>
              <w:t>經內科專科醫師且具有風濕或免疫專科醫師證書者診斷為</w:t>
            </w:r>
            <w:proofErr w:type="gramStart"/>
            <w:r>
              <w:rPr>
                <w:rFonts w:ascii="Times New Roman" w:eastAsia="標楷體" w:hAnsi="Times New Roman"/>
                <w:szCs w:val="13"/>
              </w:rPr>
              <w:t>乾癬性關節炎</w:t>
            </w:r>
            <w:proofErr w:type="gramEnd"/>
            <w:r>
              <w:rPr>
                <w:rFonts w:ascii="Times New Roman" w:eastAsia="標楷體" w:hAnsi="Times New Roman"/>
                <w:szCs w:val="13"/>
              </w:rPr>
              <w:t>患者。</w:t>
            </w:r>
          </w:p>
          <w:p w14:paraId="16206A8D" w14:textId="77777777" w:rsidR="00401786" w:rsidRDefault="00C64FB3" w:rsidP="002144EC">
            <w:pPr>
              <w:numPr>
                <w:ilvl w:val="0"/>
                <w:numId w:val="90"/>
              </w:numPr>
              <w:tabs>
                <w:tab w:val="left" w:pos="515"/>
              </w:tabs>
              <w:snapToGrid w:val="0"/>
              <w:spacing w:line="240" w:lineRule="atLeast"/>
              <w:ind w:left="941" w:hanging="709"/>
            </w:pPr>
            <w:r>
              <w:rPr>
                <w:rFonts w:ascii="Webdings" w:eastAsia="Webdings" w:hAnsi="Webdings" w:cs="Webdings"/>
                <w:bCs/>
                <w:color w:val="000000"/>
              </w:rPr>
              <w:t>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曾經皮膚科醫師診斷為</w:t>
            </w:r>
            <w:proofErr w:type="gramStart"/>
            <w:r>
              <w:rPr>
                <w:rFonts w:ascii="Times New Roman" w:eastAsia="標楷體" w:hAnsi="Times New Roman"/>
              </w:rPr>
              <w:t>乾癬者</w:t>
            </w:r>
            <w:proofErr w:type="gramEnd"/>
            <w:r>
              <w:rPr>
                <w:rFonts w:ascii="Times New Roman" w:eastAsia="標楷體" w:hAnsi="Times New Roman"/>
              </w:rPr>
              <w:t>，或經皮膚切片診斷為乾癬患者。</w:t>
            </w:r>
          </w:p>
          <w:p w14:paraId="74A45BB7" w14:textId="77777777" w:rsidR="00401786" w:rsidRDefault="00C64FB3" w:rsidP="002144EC">
            <w:pPr>
              <w:numPr>
                <w:ilvl w:val="0"/>
                <w:numId w:val="90"/>
              </w:numPr>
              <w:tabs>
                <w:tab w:val="left" w:pos="515"/>
              </w:tabs>
              <w:snapToGrid w:val="0"/>
              <w:spacing w:line="240" w:lineRule="atLeast"/>
              <w:ind w:left="941" w:hanging="709"/>
            </w:pPr>
            <w:r>
              <w:rPr>
                <w:rFonts w:ascii="Webdings" w:eastAsia="Webdings" w:hAnsi="Webdings" w:cs="Webdings"/>
                <w:bCs/>
                <w:color w:val="000000"/>
              </w:rPr>
              <w:t></w:t>
            </w:r>
            <w:r>
              <w:rPr>
                <w:rFonts w:ascii="Times New Roman" w:eastAsia="標楷體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</w:rPr>
              <w:t>下列</w:t>
            </w:r>
            <w:proofErr w:type="gramStart"/>
            <w:r>
              <w:rPr>
                <w:rFonts w:ascii="Times New Roman" w:eastAsia="標楷體" w:hAnsi="Times New Roman"/>
              </w:rPr>
              <w:t>三</w:t>
            </w:r>
            <w:proofErr w:type="gramEnd"/>
            <w:r>
              <w:rPr>
                <w:rFonts w:ascii="Times New Roman" w:eastAsia="標楷體" w:hAnsi="Times New Roman"/>
              </w:rPr>
              <w:t>條件至少需符合二項</w:t>
            </w:r>
          </w:p>
          <w:p w14:paraId="605F7A08" w14:textId="77777777" w:rsidR="00401786" w:rsidRDefault="00C64FB3" w:rsidP="002144EC">
            <w:pPr>
              <w:numPr>
                <w:ilvl w:val="1"/>
                <w:numId w:val="83"/>
              </w:numPr>
              <w:tabs>
                <w:tab w:val="left" w:pos="941"/>
              </w:tabs>
              <w:snapToGrid w:val="0"/>
              <w:spacing w:line="240" w:lineRule="atLeast"/>
              <w:ind w:left="1224" w:hanging="744"/>
            </w:pPr>
            <w:r>
              <w:rPr>
                <w:rFonts w:ascii="Webdings" w:eastAsia="Webdings" w:hAnsi="Webdings" w:cs="Webdings"/>
                <w:bCs/>
                <w:color w:val="000000"/>
              </w:rPr>
              <w:t></w:t>
            </w:r>
            <w:r>
              <w:rPr>
                <w:rFonts w:ascii="Times New Roman" w:eastAsia="標楷體" w:hAnsi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  <w:bCs/>
                <w:color w:val="000000"/>
              </w:rPr>
              <w:t>下背痛及晨間僵硬的症狀持續</w:t>
            </w:r>
            <w:r>
              <w:rPr>
                <w:rFonts w:ascii="Times New Roman" w:eastAsia="標楷體" w:hAnsi="Times New Roman"/>
                <w:bCs/>
                <w:color w:val="000000"/>
              </w:rPr>
              <w:t>3</w:t>
            </w:r>
            <w:r>
              <w:rPr>
                <w:rFonts w:ascii="Times New Roman" w:eastAsia="標楷體" w:hAnsi="Times New Roman"/>
                <w:bCs/>
                <w:color w:val="000000"/>
              </w:rPr>
              <w:t>個月以上</w:t>
            </w:r>
          </w:p>
          <w:p w14:paraId="49D97D2A" w14:textId="77777777" w:rsidR="00401786" w:rsidRDefault="00C64FB3" w:rsidP="002144EC">
            <w:pPr>
              <w:numPr>
                <w:ilvl w:val="1"/>
                <w:numId w:val="83"/>
              </w:numPr>
              <w:tabs>
                <w:tab w:val="left" w:pos="941"/>
              </w:tabs>
              <w:snapToGrid w:val="0"/>
              <w:spacing w:line="240" w:lineRule="atLeast"/>
              <w:ind w:left="1224" w:hanging="744"/>
            </w:pPr>
            <w:r>
              <w:rPr>
                <w:rFonts w:ascii="Webdings" w:eastAsia="Webdings" w:hAnsi="Webdings" w:cs="Webdings"/>
                <w:bCs/>
                <w:color w:val="000000"/>
              </w:rPr>
              <w:t></w:t>
            </w:r>
            <w:r>
              <w:rPr>
                <w:rFonts w:ascii="Times New Roman" w:eastAsia="標楷體" w:hAnsi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  <w:bCs/>
                <w:color w:val="000000"/>
              </w:rPr>
              <w:t>腰椎前屈活動受限</w:t>
            </w:r>
          </w:p>
          <w:p w14:paraId="37A3A28E" w14:textId="77777777" w:rsidR="00401786" w:rsidRDefault="00C64FB3" w:rsidP="002144EC">
            <w:pPr>
              <w:numPr>
                <w:ilvl w:val="1"/>
                <w:numId w:val="83"/>
              </w:numPr>
              <w:tabs>
                <w:tab w:val="left" w:pos="941"/>
              </w:tabs>
              <w:snapToGrid w:val="0"/>
              <w:spacing w:line="240" w:lineRule="atLeast"/>
              <w:ind w:left="1224" w:hanging="744"/>
            </w:pPr>
            <w:r>
              <w:rPr>
                <w:rFonts w:ascii="Webdings" w:eastAsia="Webdings" w:hAnsi="Webdings" w:cs="Webdings"/>
                <w:bCs/>
                <w:color w:val="000000"/>
              </w:rPr>
              <w:t></w:t>
            </w:r>
            <w:r>
              <w:rPr>
                <w:rFonts w:ascii="Times New Roman" w:eastAsia="標楷體" w:hAnsi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  <w:bCs/>
                <w:color w:val="000000"/>
              </w:rPr>
              <w:t>胸廓擴張受限</w:t>
            </w:r>
          </w:p>
          <w:p w14:paraId="1B9FE373" w14:textId="77777777" w:rsidR="00401786" w:rsidRDefault="00C64FB3" w:rsidP="002144EC">
            <w:pPr>
              <w:numPr>
                <w:ilvl w:val="0"/>
                <w:numId w:val="90"/>
              </w:numPr>
              <w:tabs>
                <w:tab w:val="left" w:pos="515"/>
              </w:tabs>
              <w:snapToGrid w:val="0"/>
              <w:spacing w:line="240" w:lineRule="atLeast"/>
              <w:ind w:left="941" w:hanging="709"/>
            </w:pPr>
            <w:r>
              <w:rPr>
                <w:rFonts w:ascii="Times New Roman" w:eastAsia="標楷體" w:hAnsi="Times New Roman"/>
              </w:rPr>
              <w:t>X</w:t>
            </w:r>
            <w:r>
              <w:rPr>
                <w:rFonts w:ascii="Times New Roman" w:eastAsia="標楷體" w:hAnsi="Times New Roman"/>
              </w:rPr>
              <w:t>光</w:t>
            </w:r>
            <w:r>
              <w:rPr>
                <w:rFonts w:ascii="Times New Roman" w:eastAsia="標楷體" w:hAnsi="Times New Roman"/>
              </w:rPr>
              <w:t>(</w:t>
            </w:r>
            <w:proofErr w:type="spellStart"/>
            <w:r>
              <w:rPr>
                <w:rFonts w:ascii="Times New Roman" w:eastAsia="標楷體" w:hAnsi="Times New Roman"/>
              </w:rPr>
              <w:t>plainXRay</w:t>
            </w:r>
            <w:proofErr w:type="spellEnd"/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/>
              </w:rPr>
              <w:t>檢查需</w:t>
            </w:r>
            <w:proofErr w:type="gramStart"/>
            <w:r>
              <w:rPr>
                <w:rFonts w:ascii="Times New Roman" w:eastAsia="標楷體" w:hAnsi="Times New Roman"/>
              </w:rPr>
              <w:t>有薦腸</w:t>
            </w:r>
            <w:proofErr w:type="gramEnd"/>
            <w:r>
              <w:rPr>
                <w:rFonts w:ascii="Times New Roman" w:eastAsia="標楷體" w:hAnsi="Times New Roman"/>
              </w:rPr>
              <w:t>關節炎：</w:t>
            </w:r>
            <w:proofErr w:type="gramStart"/>
            <w:r>
              <w:rPr>
                <w:rFonts w:ascii="Times New Roman" w:eastAsia="標楷體" w:hAnsi="Times New Roman"/>
              </w:rPr>
              <w:t>單側性二級</w:t>
            </w:r>
            <w:proofErr w:type="gramEnd"/>
            <w:r>
              <w:rPr>
                <w:rFonts w:ascii="Times New Roman" w:eastAsia="標楷體" w:hAnsi="Times New Roman"/>
              </w:rPr>
              <w:t>以上、附有報告影印及</w:t>
            </w:r>
            <w:r>
              <w:rPr>
                <w:rFonts w:ascii="Times New Roman" w:eastAsia="標楷體" w:hAnsi="Times New Roman"/>
              </w:rPr>
              <w:t>X</w:t>
            </w:r>
            <w:r>
              <w:rPr>
                <w:rFonts w:ascii="Times New Roman" w:eastAsia="標楷體" w:hAnsi="Times New Roman"/>
              </w:rPr>
              <w:t>光影像光碟。</w:t>
            </w:r>
          </w:p>
          <w:p w14:paraId="5FE57FA7" w14:textId="77777777" w:rsidR="00401786" w:rsidRDefault="00C64FB3" w:rsidP="002144EC">
            <w:pPr>
              <w:numPr>
                <w:ilvl w:val="0"/>
                <w:numId w:val="90"/>
              </w:numPr>
              <w:tabs>
                <w:tab w:val="left" w:pos="515"/>
              </w:tabs>
              <w:snapToGrid w:val="0"/>
              <w:spacing w:line="240" w:lineRule="atLeast"/>
              <w:ind w:left="941" w:hanging="709"/>
            </w:pPr>
            <w:r>
              <w:rPr>
                <w:rFonts w:ascii="Times New Roman" w:eastAsia="標楷體" w:hAnsi="Times New Roman"/>
              </w:rPr>
              <w:t>病患必須曾使用過至少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/>
              </w:rPr>
              <w:t>種</w:t>
            </w:r>
            <w:r>
              <w:rPr>
                <w:rFonts w:ascii="Times New Roman" w:eastAsia="標楷體" w:hAnsi="Times New Roman"/>
              </w:rPr>
              <w:t>(NSAIDs)</w:t>
            </w:r>
            <w:r>
              <w:rPr>
                <w:rFonts w:ascii="Times New Roman" w:eastAsia="標楷體" w:hAnsi="Times New Roman"/>
              </w:rPr>
              <w:t>進行充分的治療，但療效</w:t>
            </w:r>
            <w:proofErr w:type="gramStart"/>
            <w:r>
              <w:rPr>
                <w:rFonts w:ascii="Times New Roman" w:eastAsia="標楷體" w:hAnsi="Times New Roman"/>
              </w:rPr>
              <w:t>不</w:t>
            </w:r>
            <w:proofErr w:type="gramEnd"/>
            <w:r>
              <w:rPr>
                <w:rFonts w:ascii="Times New Roman" w:eastAsia="標楷體" w:hAnsi="Times New Roman"/>
              </w:rPr>
              <w:t>彰。（定義請參照給付規定）</w:t>
            </w:r>
          </w:p>
          <w:p w14:paraId="025F1173" w14:textId="77777777" w:rsidR="00401786" w:rsidRDefault="00C64FB3" w:rsidP="000E757E">
            <w:pPr>
              <w:snapToGrid w:val="0"/>
              <w:spacing w:line="240" w:lineRule="atLeast"/>
              <w:ind w:left="799" w:hanging="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NSAID1</w:t>
            </w:r>
            <w:r>
              <w:rPr>
                <w:rFonts w:ascii="Times New Roman" w:eastAsia="標楷體" w:hAnsi="Times New Roman"/>
              </w:rPr>
              <w:t>藥名</w:t>
            </w:r>
            <w:r>
              <w:rPr>
                <w:rFonts w:ascii="Times New Roman" w:eastAsia="標楷體" w:hAnsi="Times New Roman"/>
              </w:rPr>
              <w:t>________</w:t>
            </w:r>
            <w:r>
              <w:rPr>
                <w:rFonts w:ascii="Times New Roman" w:eastAsia="標楷體" w:hAnsi="Times New Roman"/>
              </w:rPr>
              <w:t>劑量</w:t>
            </w:r>
            <w:r>
              <w:rPr>
                <w:rFonts w:ascii="Times New Roman" w:eastAsia="標楷體" w:hAnsi="Times New Roman"/>
              </w:rPr>
              <w:t>_______________</w:t>
            </w:r>
            <w:r>
              <w:rPr>
                <w:rFonts w:ascii="Times New Roman" w:eastAsia="標楷體" w:hAnsi="Times New Roman"/>
              </w:rPr>
              <w:t>使用期限</w:t>
            </w:r>
            <w:r>
              <w:rPr>
                <w:rFonts w:ascii="Times New Roman" w:eastAsia="標楷體" w:hAnsi="Times New Roman"/>
              </w:rPr>
              <w:t>___________________</w:t>
            </w:r>
          </w:p>
          <w:p w14:paraId="142D0BD9" w14:textId="77777777" w:rsidR="00401786" w:rsidRDefault="00C64FB3" w:rsidP="000E757E">
            <w:pPr>
              <w:snapToGrid w:val="0"/>
              <w:spacing w:line="240" w:lineRule="atLeast"/>
              <w:ind w:left="799" w:hanging="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NSAID2</w:t>
            </w:r>
            <w:r>
              <w:rPr>
                <w:rFonts w:ascii="Times New Roman" w:eastAsia="標楷體" w:hAnsi="Times New Roman"/>
              </w:rPr>
              <w:t>藥名</w:t>
            </w:r>
            <w:r>
              <w:rPr>
                <w:rFonts w:ascii="Times New Roman" w:eastAsia="標楷體" w:hAnsi="Times New Roman"/>
              </w:rPr>
              <w:t>________</w:t>
            </w:r>
            <w:r>
              <w:rPr>
                <w:rFonts w:ascii="Times New Roman" w:eastAsia="標楷體" w:hAnsi="Times New Roman"/>
              </w:rPr>
              <w:t>劑量</w:t>
            </w:r>
            <w:r>
              <w:rPr>
                <w:rFonts w:ascii="Times New Roman" w:eastAsia="標楷體" w:hAnsi="Times New Roman"/>
              </w:rPr>
              <w:t>_______________</w:t>
            </w:r>
            <w:r>
              <w:rPr>
                <w:rFonts w:ascii="Times New Roman" w:eastAsia="標楷體" w:hAnsi="Times New Roman"/>
              </w:rPr>
              <w:t>使用期限</w:t>
            </w:r>
            <w:r>
              <w:rPr>
                <w:rFonts w:ascii="Times New Roman" w:eastAsia="標楷體" w:hAnsi="Times New Roman"/>
              </w:rPr>
              <w:t>___________________</w:t>
            </w:r>
          </w:p>
          <w:p w14:paraId="1F2C379D" w14:textId="77777777" w:rsidR="00401786" w:rsidRDefault="00C64FB3" w:rsidP="002144EC">
            <w:pPr>
              <w:numPr>
                <w:ilvl w:val="0"/>
                <w:numId w:val="90"/>
              </w:numPr>
              <w:tabs>
                <w:tab w:val="left" w:pos="515"/>
              </w:tabs>
              <w:snapToGrid w:val="0"/>
              <w:spacing w:line="240" w:lineRule="atLeast"/>
              <w:ind w:left="941" w:hanging="709"/>
            </w:pPr>
            <w:r>
              <w:rPr>
                <w:rFonts w:ascii="Times New Roman" w:eastAsia="標楷體" w:hAnsi="Times New Roman"/>
              </w:rPr>
              <w:t>活動性疾病持續四</w:t>
            </w:r>
            <w:proofErr w:type="gramStart"/>
            <w:r>
              <w:rPr>
                <w:rFonts w:ascii="Times New Roman" w:eastAsia="標楷體" w:hAnsi="Times New Roman"/>
              </w:rPr>
              <w:t>週</w:t>
            </w:r>
            <w:proofErr w:type="gramEnd"/>
            <w:r>
              <w:rPr>
                <w:rFonts w:ascii="Times New Roman" w:eastAsia="標楷體" w:hAnsi="Times New Roman"/>
              </w:rPr>
              <w:t>以上。（需連續二次檢查</w:t>
            </w:r>
            <w:r>
              <w:rPr>
                <w:rFonts w:ascii="Times New Roman" w:eastAsia="標楷體" w:hAnsi="Times New Roman"/>
              </w:rPr>
              <w:t>BASDAI</w:t>
            </w:r>
            <w:r>
              <w:rPr>
                <w:rFonts w:ascii="Times New Roman" w:eastAsia="標楷體" w:hAnsi="Times New Roman"/>
              </w:rPr>
              <w:t>6</w:t>
            </w:r>
            <w:r>
              <w:rPr>
                <w:rFonts w:ascii="Times New Roman" w:eastAsia="標楷體" w:hAnsi="Times New Roman"/>
              </w:rPr>
              <w:t>、</w:t>
            </w:r>
            <w:r>
              <w:rPr>
                <w:rFonts w:ascii="Times New Roman" w:eastAsia="標楷體" w:hAnsi="Times New Roman"/>
              </w:rPr>
              <w:t>ESR&gt;28mm/1hr</w:t>
            </w:r>
            <w:r>
              <w:rPr>
                <w:rFonts w:ascii="Times New Roman" w:eastAsia="標楷體" w:hAnsi="Times New Roman"/>
              </w:rPr>
              <w:t>且</w:t>
            </w:r>
            <w:r>
              <w:rPr>
                <w:rFonts w:ascii="Times New Roman" w:eastAsia="標楷體" w:hAnsi="Times New Roman"/>
              </w:rPr>
              <w:t>CRP&gt;1mg/dL</w:t>
            </w:r>
            <w:r>
              <w:rPr>
                <w:rFonts w:ascii="Times New Roman" w:eastAsia="標楷體" w:hAnsi="Times New Roman"/>
              </w:rPr>
              <w:t>，且二次檢查之間隔需經過至少</w:t>
            </w:r>
            <w:r>
              <w:rPr>
                <w:rFonts w:ascii="Times New Roman" w:eastAsia="標楷體" w:hAnsi="Times New Roman"/>
              </w:rPr>
              <w:t>4</w:t>
            </w:r>
            <w:r>
              <w:rPr>
                <w:rFonts w:ascii="Times New Roman" w:eastAsia="標楷體" w:hAnsi="Times New Roman"/>
              </w:rPr>
              <w:t>周以上充分治療）</w:t>
            </w:r>
          </w:p>
          <w:p w14:paraId="7E5E39DA" w14:textId="77777777" w:rsidR="00401786" w:rsidRDefault="00C64FB3" w:rsidP="000E757E">
            <w:pPr>
              <w:snapToGrid w:val="0"/>
              <w:spacing w:line="240" w:lineRule="atLeast"/>
              <w:ind w:left="799" w:hanging="2"/>
            </w:pPr>
            <w:r>
              <w:rPr>
                <w:rFonts w:ascii="Times New Roman" w:eastAsia="標楷體" w:hAnsi="Times New Roman"/>
              </w:rPr>
              <w:t>評估日期</w:t>
            </w:r>
            <w:r>
              <w:rPr>
                <w:rFonts w:ascii="Times New Roman" w:eastAsia="標楷體" w:hAnsi="Times New Roman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</w:rPr>
              <w:t>日</w:t>
            </w:r>
            <w:r>
              <w:rPr>
                <w:rFonts w:ascii="Times New Roman" w:eastAsia="標楷體" w:hAnsi="Times New Roman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</w:rPr>
              <w:t>日</w:t>
            </w:r>
          </w:p>
          <w:p w14:paraId="7FDE6CC2" w14:textId="77777777" w:rsidR="00401786" w:rsidRDefault="00C64FB3" w:rsidP="000E757E">
            <w:pPr>
              <w:snapToGrid w:val="0"/>
              <w:spacing w:line="240" w:lineRule="atLeast"/>
              <w:ind w:left="799" w:hanging="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BASDAI</w:t>
            </w:r>
            <w:r>
              <w:rPr>
                <w:rFonts w:ascii="Times New Roman" w:eastAsia="標楷體" w:hAnsi="Times New Roman"/>
              </w:rPr>
              <w:t>分數</w:t>
            </w:r>
            <w:r>
              <w:rPr>
                <w:rFonts w:ascii="Times New Roman" w:eastAsia="標楷體" w:hAnsi="Times New Roman"/>
              </w:rPr>
              <w:t>_________________________________</w:t>
            </w:r>
          </w:p>
          <w:p w14:paraId="12FF4564" w14:textId="77777777" w:rsidR="00401786" w:rsidRDefault="00C64FB3" w:rsidP="000E757E">
            <w:pPr>
              <w:snapToGrid w:val="0"/>
              <w:spacing w:line="240" w:lineRule="atLeast"/>
              <w:ind w:left="799" w:hanging="2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/>
              </w:rPr>
              <w:t>ESR(</w:t>
            </w:r>
            <w:proofErr w:type="gramEnd"/>
            <w:r>
              <w:rPr>
                <w:rFonts w:ascii="Times New Roman" w:eastAsia="標楷體" w:hAnsi="Times New Roman"/>
              </w:rPr>
              <w:t>mm/1hr)________________________________</w:t>
            </w:r>
          </w:p>
          <w:p w14:paraId="6615CAFE" w14:textId="77777777" w:rsidR="00401786" w:rsidRDefault="00C64FB3" w:rsidP="000E757E">
            <w:pPr>
              <w:snapToGrid w:val="0"/>
              <w:spacing w:line="240" w:lineRule="atLeast"/>
              <w:ind w:left="799" w:hanging="2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/>
              </w:rPr>
              <w:t>CRP(</w:t>
            </w:r>
            <w:proofErr w:type="gramEnd"/>
            <w:r>
              <w:rPr>
                <w:rFonts w:ascii="Times New Roman" w:eastAsia="標楷體" w:hAnsi="Times New Roman"/>
              </w:rPr>
              <w:t>mg/dL)_________________________________</w:t>
            </w:r>
          </w:p>
          <w:p w14:paraId="6D195EEB" w14:textId="77777777" w:rsidR="00401786" w:rsidRDefault="00C64FB3" w:rsidP="002144EC">
            <w:pPr>
              <w:numPr>
                <w:ilvl w:val="0"/>
                <w:numId w:val="86"/>
              </w:numPr>
              <w:snapToGrid w:val="0"/>
              <w:spacing w:line="240" w:lineRule="atLeast"/>
            </w:pPr>
            <w:r>
              <w:rPr>
                <w:rFonts w:ascii="Times New Roman" w:eastAsia="標楷體" w:hAnsi="Times New Roman"/>
                <w:b/>
                <w:bCs/>
              </w:rPr>
              <w:t>符合</w:t>
            </w:r>
            <w:r>
              <w:rPr>
                <w:rFonts w:ascii="Times New Roman" w:eastAsia="標楷體" w:hAnsi="Times New Roman"/>
                <w:b/>
                <w:color w:val="292526"/>
              </w:rPr>
              <w:t>繼續使用之療效評估：</w:t>
            </w:r>
          </w:p>
          <w:p w14:paraId="015B45C0" w14:textId="77777777" w:rsidR="00401786" w:rsidRDefault="00C64FB3" w:rsidP="002144EC">
            <w:pPr>
              <w:numPr>
                <w:ilvl w:val="0"/>
                <w:numId w:val="91"/>
              </w:numPr>
              <w:snapToGrid w:val="0"/>
              <w:spacing w:line="240" w:lineRule="atLeast"/>
              <w:ind w:left="657" w:hanging="297"/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初次使用者治療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12</w:t>
            </w:r>
            <w:proofErr w:type="gramStart"/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週</w:t>
            </w:r>
            <w:proofErr w:type="gramEnd"/>
            <w:r>
              <w:rPr>
                <w:rFonts w:ascii="Times New Roman" w:eastAsia="標楷體" w:hAnsi="Times New Roman"/>
                <w:sz w:val="26"/>
                <w:szCs w:val="26"/>
              </w:rPr>
              <w:t>評估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BASDAI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：與使用前比較，出現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50%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以上的進步或減少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分以上，方得繼續使用。</w:t>
            </w:r>
          </w:p>
          <w:p w14:paraId="258F8B47" w14:textId="77777777" w:rsidR="00401786" w:rsidRDefault="00C64FB3" w:rsidP="002144EC">
            <w:pPr>
              <w:numPr>
                <w:ilvl w:val="0"/>
                <w:numId w:val="91"/>
              </w:numPr>
              <w:snapToGrid w:val="0"/>
              <w:spacing w:line="240" w:lineRule="atLeast"/>
              <w:ind w:left="657" w:hanging="297"/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繼續使用者，</w:t>
            </w:r>
            <w:proofErr w:type="gramStart"/>
            <w:r>
              <w:rPr>
                <w:rFonts w:ascii="Times New Roman" w:eastAsia="標楷體" w:hAnsi="Times New Roman"/>
                <w:sz w:val="26"/>
                <w:szCs w:val="26"/>
              </w:rPr>
              <w:t>需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每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12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週</w:t>
            </w:r>
            <w:proofErr w:type="gramEnd"/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評估一次，再次提出申請續用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。</w:t>
            </w:r>
          </w:p>
          <w:p w14:paraId="0EDEE2F0" w14:textId="77777777" w:rsidR="00401786" w:rsidRDefault="00C64FB3" w:rsidP="000E757E">
            <w:pPr>
              <w:snapToGrid w:val="0"/>
              <w:spacing w:line="240" w:lineRule="atLeast"/>
              <w:ind w:left="372" w:hanging="2"/>
            </w:pP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申請續用者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，</w:t>
            </w:r>
            <w:r>
              <w:rPr>
                <w:rFonts w:ascii="Times New Roman" w:eastAsia="標楷體" w:hAnsi="Times New Roman"/>
                <w:kern w:val="0"/>
                <w:sz w:val="26"/>
                <w:szCs w:val="26"/>
              </w:rPr>
              <w:t>請填寫初次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使用</w:t>
            </w:r>
            <w:r>
              <w:rPr>
                <w:rFonts w:eastAsia="標楷體"/>
                <w:bCs/>
                <w:sz w:val="26"/>
                <w:szCs w:val="26"/>
              </w:rPr>
              <w:t>治療藥名</w:t>
            </w:r>
            <w:r>
              <w:rPr>
                <w:rFonts w:eastAsia="標楷體"/>
                <w:bCs/>
                <w:sz w:val="26"/>
                <w:szCs w:val="26"/>
                <w:u w:val="single"/>
              </w:rPr>
              <w:t>____________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前之</w:t>
            </w:r>
            <w:proofErr w:type="gramStart"/>
            <w:r>
              <w:rPr>
                <w:rFonts w:ascii="Times New Roman" w:eastAsia="標楷體" w:hAnsi="Times New Roman"/>
                <w:sz w:val="26"/>
                <w:szCs w:val="26"/>
              </w:rPr>
              <w:t>BASDAI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分數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BASDAI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分數</w:t>
            </w:r>
            <w:proofErr w:type="gramEnd"/>
            <w:r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_______(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評估日期：</w:t>
            </w:r>
            <w:r>
              <w:rPr>
                <w:rFonts w:ascii="Times New Roman" w:eastAsia="標楷體" w:hAnsi="Times New Roman"/>
                <w:sz w:val="26"/>
                <w:szCs w:val="26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/>
                <w:sz w:val="26"/>
                <w:szCs w:val="26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月</w:t>
            </w:r>
            <w:r>
              <w:rPr>
                <w:rFonts w:ascii="Times New Roman" w:eastAsia="標楷體" w:hAnsi="Times New Roman"/>
                <w:sz w:val="26"/>
                <w:szCs w:val="26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日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</w:tbl>
    <w:p w14:paraId="0BABDDB9" w14:textId="77777777" w:rsidR="00401786" w:rsidRDefault="00401786" w:rsidP="000E757E">
      <w:pPr>
        <w:snapToGrid w:val="0"/>
        <w:spacing w:line="240" w:lineRule="atLeast"/>
        <w:ind w:left="-628" w:right="-704"/>
        <w:jc w:val="center"/>
        <w:rPr>
          <w:rFonts w:ascii="標楷體" w:eastAsia="標楷體" w:hAnsi="標楷體"/>
          <w:sz w:val="28"/>
          <w:szCs w:val="28"/>
        </w:rPr>
      </w:pPr>
    </w:p>
    <w:p w14:paraId="5B65C36E" w14:textId="77777777" w:rsidR="00401786" w:rsidRDefault="00401786" w:rsidP="000E757E">
      <w:pPr>
        <w:snapToGrid w:val="0"/>
        <w:spacing w:line="240" w:lineRule="atLeast"/>
        <w:ind w:left="-628" w:right="-704"/>
        <w:jc w:val="center"/>
        <w:rPr>
          <w:rFonts w:ascii="標楷體" w:eastAsia="標楷體" w:hAnsi="標楷體"/>
          <w:szCs w:val="24"/>
        </w:rPr>
      </w:pPr>
    </w:p>
    <w:p w14:paraId="6A074483" w14:textId="77777777" w:rsidR="00401786" w:rsidRDefault="00401786" w:rsidP="000E757E">
      <w:pPr>
        <w:snapToGrid w:val="0"/>
        <w:spacing w:line="240" w:lineRule="atLeast"/>
        <w:ind w:left="-628" w:right="-704"/>
        <w:jc w:val="center"/>
        <w:rPr>
          <w:rFonts w:ascii="標楷體" w:eastAsia="標楷體" w:hAnsi="標楷體"/>
          <w:szCs w:val="24"/>
        </w:rPr>
      </w:pPr>
    </w:p>
    <w:p w14:paraId="33DC4D2D" w14:textId="77777777" w:rsidR="00401786" w:rsidRDefault="00401786" w:rsidP="000E757E">
      <w:pPr>
        <w:pageBreakBefore/>
        <w:widowControl/>
        <w:suppressAutoHyphens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25898D4B" w14:textId="77777777" w:rsidR="00401786" w:rsidRPr="00CD29B3" w:rsidRDefault="00C64FB3" w:rsidP="00CD29B3">
      <w:pPr>
        <w:snapToGrid w:val="0"/>
        <w:spacing w:line="240" w:lineRule="atLeast"/>
        <w:ind w:left="3" w:right="-352" w:hanging="3"/>
        <w:rPr>
          <w:rFonts w:eastAsia="標楷體"/>
          <w:b/>
          <w:bCs/>
          <w:color w:val="000000"/>
          <w:szCs w:val="24"/>
        </w:rPr>
      </w:pPr>
      <w:r w:rsidRPr="00CD29B3">
        <w:rPr>
          <w:rFonts w:eastAsia="標楷體"/>
          <w:b/>
          <w:bCs/>
          <w:color w:val="000000"/>
          <w:szCs w:val="24"/>
        </w:rPr>
        <w:t>附表二十二之四：全民健康保險</w:t>
      </w:r>
      <w:proofErr w:type="gramStart"/>
      <w:r w:rsidRPr="00CD29B3">
        <w:rPr>
          <w:rFonts w:eastAsia="標楷體"/>
          <w:b/>
          <w:bCs/>
          <w:color w:val="000000"/>
          <w:szCs w:val="24"/>
        </w:rPr>
        <w:t>乾癬性脊椎</w:t>
      </w:r>
      <w:proofErr w:type="gramEnd"/>
      <w:r w:rsidRPr="00CD29B3">
        <w:rPr>
          <w:rFonts w:eastAsia="標楷體"/>
          <w:b/>
          <w:bCs/>
          <w:color w:val="000000"/>
          <w:szCs w:val="24"/>
        </w:rPr>
        <w:t>病變使用生物製劑申請表</w:t>
      </w:r>
      <w:r w:rsidRPr="00CD29B3">
        <w:rPr>
          <w:rFonts w:eastAsia="標楷體"/>
          <w:b/>
          <w:bCs/>
          <w:color w:val="000000"/>
          <w:szCs w:val="24"/>
        </w:rPr>
        <w:t>(</w:t>
      </w:r>
      <w:r w:rsidRPr="00CD29B3">
        <w:rPr>
          <w:rFonts w:eastAsia="標楷體"/>
          <w:b/>
          <w:bCs/>
          <w:color w:val="000000"/>
          <w:szCs w:val="24"/>
        </w:rPr>
        <w:t>第二頁</w:t>
      </w:r>
      <w:r w:rsidRPr="00CD29B3">
        <w:rPr>
          <w:rFonts w:eastAsia="標楷體"/>
          <w:b/>
          <w:bCs/>
          <w:color w:val="000000"/>
          <w:szCs w:val="24"/>
        </w:rPr>
        <w:t>)</w:t>
      </w:r>
    </w:p>
    <w:tbl>
      <w:tblPr>
        <w:tblW w:w="9536" w:type="dxa"/>
        <w:tblInd w:w="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6"/>
        <w:gridCol w:w="1320"/>
        <w:gridCol w:w="4080"/>
        <w:gridCol w:w="3480"/>
      </w:tblGrid>
      <w:tr w:rsidR="00401786" w14:paraId="3B8A793F" w14:textId="77777777">
        <w:trPr>
          <w:cantSplit/>
          <w:trHeight w:val="281"/>
        </w:trPr>
        <w:tc>
          <w:tcPr>
            <w:tcW w:w="9536" w:type="dxa"/>
            <w:gridSpan w:val="4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E36D6" w14:textId="77777777" w:rsidR="00401786" w:rsidRDefault="00C64FB3" w:rsidP="000E757E">
            <w:pPr>
              <w:snapToGrid w:val="0"/>
              <w:spacing w:before="180" w:line="240" w:lineRule="atLeast"/>
              <w:ind w:left="120"/>
            </w:pPr>
            <w:r>
              <w:rPr>
                <w:rFonts w:ascii="Webdings" w:eastAsia="Webdings" w:hAnsi="Webdings" w:cs="Webdings"/>
                <w:color w:val="000000"/>
              </w:rPr>
              <w:t></w:t>
            </w:r>
            <w:r>
              <w:rPr>
                <w:rFonts w:ascii="標楷體" w:eastAsia="標楷體" w:hAnsi="標楷體"/>
                <w:b/>
              </w:rPr>
              <w:t xml:space="preserve"> 無「需排除或停止生物製劑使用之情形」</w:t>
            </w:r>
          </w:p>
        </w:tc>
      </w:tr>
      <w:tr w:rsidR="00401786" w14:paraId="6AD7C657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A46FE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267B4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4E31074F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22DE7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是否有藥名_____________仿單記載之禁忌情形。</w:t>
            </w:r>
          </w:p>
        </w:tc>
      </w:tr>
      <w:tr w:rsidR="00401786" w14:paraId="0C5F16B5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0E61F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93078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64F53326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8248E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婦女是否正在懷孕</w:t>
            </w:r>
            <w:proofErr w:type="gramStart"/>
            <w:r>
              <w:rPr>
                <w:rFonts w:ascii="標楷體" w:eastAsia="標楷體" w:hAnsi="標楷體"/>
              </w:rPr>
              <w:t>或授乳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</w:tc>
      </w:tr>
      <w:tr w:rsidR="00401786" w14:paraId="460B4F46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6DD4B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46149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5264FB98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4DA67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患活動性感染之疾病</w:t>
            </w:r>
            <w:r>
              <w:rPr>
                <w:rFonts w:ascii="標楷體" w:eastAsia="標楷體" w:hAnsi="標楷體"/>
                <w:bCs/>
              </w:rPr>
              <w:t>或有</w:t>
            </w:r>
            <w:proofErr w:type="gramStart"/>
            <w:r>
              <w:rPr>
                <w:rFonts w:ascii="標楷體" w:eastAsia="標楷體" w:hAnsi="標楷體"/>
                <w:bCs/>
              </w:rPr>
              <w:t>Ｂ</w:t>
            </w:r>
            <w:proofErr w:type="gramEnd"/>
            <w:r>
              <w:rPr>
                <w:rFonts w:ascii="標楷體" w:eastAsia="標楷體" w:hAnsi="標楷體"/>
                <w:bCs/>
              </w:rPr>
              <w:t>肝、</w:t>
            </w:r>
            <w:proofErr w:type="gramStart"/>
            <w:r>
              <w:rPr>
                <w:rFonts w:ascii="標楷體" w:eastAsia="標楷體" w:hAnsi="標楷體"/>
                <w:bCs/>
              </w:rPr>
              <w:t>Ｃ</w:t>
            </w:r>
            <w:proofErr w:type="gramEnd"/>
            <w:r>
              <w:rPr>
                <w:rFonts w:ascii="標楷體" w:eastAsia="標楷體" w:hAnsi="標楷體"/>
                <w:bCs/>
              </w:rPr>
              <w:t>肝活動性感染或結核病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401786" w14:paraId="19D377A3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D1090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13FE0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4C1C4CDD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DA7FA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病患是否具有高度感染機會之情形，其中包括：</w:t>
            </w:r>
          </w:p>
          <w:p w14:paraId="2AE21F07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proofErr w:type="gramStart"/>
            <w:r>
              <w:rPr>
                <w:rFonts w:ascii="標楷體" w:eastAsia="標楷體" w:hAnsi="標楷體"/>
              </w:rPr>
              <w:t>慢性腿部</w:t>
            </w:r>
            <w:proofErr w:type="gramEnd"/>
            <w:r>
              <w:rPr>
                <w:rFonts w:ascii="標楷體" w:eastAsia="標楷體" w:hAnsi="標楷體"/>
              </w:rPr>
              <w:t>潰瘍。</w:t>
            </w:r>
          </w:p>
          <w:p w14:paraId="3FCD171A" w14:textId="77777777" w:rsidR="00401786" w:rsidRDefault="00C64FB3" w:rsidP="000E757E">
            <w:pPr>
              <w:snapToGrid w:val="0"/>
              <w:spacing w:line="240" w:lineRule="atLeast"/>
              <w:ind w:left="290" w:hanging="29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2.未經完整治療之結核病的病患（包括潛伏結核感染治療未達四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者，申請時應檢附潛伏結核感染篩檢紀錄及治療紀錄供審查）。</w:t>
            </w:r>
          </w:p>
          <w:p w14:paraId="39FC05D4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3.過去12個月內曾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患感染性關節炎者。</w:t>
            </w:r>
          </w:p>
          <w:p w14:paraId="14787780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</w:pPr>
            <w:r>
              <w:rPr>
                <w:rFonts w:ascii="標楷體" w:eastAsia="標楷體" w:hAnsi="標楷體"/>
              </w:rPr>
              <w:t>4.曾有</w:t>
            </w:r>
            <w:r>
              <w:rPr>
                <w:rFonts w:ascii="標楷體" w:eastAsia="標楷體" w:hAnsi="標楷體"/>
                <w:bCs/>
              </w:rPr>
              <w:t>人工關節感染，若該人工關節未去除前，不可使用。</w:t>
            </w:r>
          </w:p>
          <w:p w14:paraId="6C8D2909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5.頑固性或復發性的胸腔感染疾病。</w:t>
            </w:r>
          </w:p>
          <w:p w14:paraId="7E6C3FAB" w14:textId="77777777" w:rsidR="00401786" w:rsidRDefault="00C64FB3" w:rsidP="000E757E">
            <w:pPr>
              <w:snapToGrid w:val="0"/>
              <w:spacing w:line="240" w:lineRule="atLeast"/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6.具有留置導尿管之情形。</w:t>
            </w:r>
          </w:p>
        </w:tc>
      </w:tr>
      <w:tr w:rsidR="00401786" w14:paraId="58578ECF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16D13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E248F8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23162E7C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1FD1A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</w:t>
            </w:r>
            <w:proofErr w:type="gramStart"/>
            <w:r>
              <w:rPr>
                <w:rFonts w:ascii="標楷體" w:eastAsia="標楷體" w:hAnsi="標楷體"/>
              </w:rPr>
              <w:t>惡性腫瘤或癌前</w:t>
            </w:r>
            <w:proofErr w:type="gramEnd"/>
            <w:r>
              <w:rPr>
                <w:rFonts w:ascii="標楷體" w:eastAsia="標楷體" w:hAnsi="標楷體"/>
              </w:rPr>
              <w:t>狀態之腫瘤</w:t>
            </w:r>
          </w:p>
        </w:tc>
      </w:tr>
      <w:tr w:rsidR="00401786" w14:paraId="48E58066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E762A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7F05D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4A2D0816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C07D6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</w:t>
            </w:r>
            <w:r>
              <w:rPr>
                <w:rFonts w:ascii="標楷體" w:eastAsia="標楷體" w:hAnsi="標楷體"/>
                <w:bCs/>
              </w:rPr>
              <w:t>狼瘡或</w:t>
            </w:r>
            <w:r>
              <w:rPr>
                <w:rFonts w:ascii="標楷體" w:eastAsia="標楷體" w:hAnsi="標楷體"/>
              </w:rPr>
              <w:t>多發性硬化症(</w:t>
            </w:r>
            <w:proofErr w:type="spellStart"/>
            <w:r>
              <w:rPr>
                <w:rFonts w:ascii="標楷體" w:eastAsia="標楷體" w:hAnsi="標楷體"/>
              </w:rPr>
              <w:t>multiplesclerosis</w:t>
            </w:r>
            <w:proofErr w:type="spellEnd"/>
            <w:r>
              <w:rPr>
                <w:rFonts w:ascii="標楷體" w:eastAsia="標楷體" w:hAnsi="標楷體"/>
              </w:rPr>
              <w:t>)</w:t>
            </w:r>
          </w:p>
        </w:tc>
      </w:tr>
      <w:tr w:rsidR="00401786" w14:paraId="577A65D7" w14:textId="77777777">
        <w:trPr>
          <w:cantSplit/>
          <w:trHeight w:val="400"/>
        </w:trPr>
        <w:tc>
          <w:tcPr>
            <w:tcW w:w="656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B92DC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DD88A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</w:t>
            </w:r>
          </w:p>
          <w:p w14:paraId="7028FF12" w14:textId="77777777" w:rsidR="00401786" w:rsidRDefault="00C64FB3" w:rsidP="002144EC">
            <w:pPr>
              <w:numPr>
                <w:ilvl w:val="0"/>
                <w:numId w:val="85"/>
              </w:numPr>
              <w:tabs>
                <w:tab w:val="left" w:pos="425"/>
              </w:tabs>
              <w:snapToGrid w:val="0"/>
              <w:spacing w:line="240" w:lineRule="atLeast"/>
              <w:ind w:left="425" w:hanging="333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否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E46AE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使用藥名_____________發生懷孕或不良事件(包括：惡性腫瘤、該藥物引起的嚴重毒性、嚴重的感染性疾病)</w:t>
            </w:r>
          </w:p>
        </w:tc>
      </w:tr>
      <w:tr w:rsidR="00401786" w14:paraId="6DB5D787" w14:textId="77777777">
        <w:trPr>
          <w:cantSplit/>
          <w:trHeight w:val="1048"/>
        </w:trPr>
        <w:tc>
          <w:tcPr>
            <w:tcW w:w="6056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A1C0DA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  <w:p w14:paraId="11701336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  <w:p w14:paraId="139DB1F2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申請醫師（簽名蓋章）：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</w:t>
            </w:r>
          </w:p>
          <w:p w14:paraId="23C054A7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內科專科醫師證書：內專字第</w:t>
            </w:r>
            <w:r>
              <w:rPr>
                <w:rFonts w:ascii="標楷體" w:eastAsia="標楷體" w:hAnsi="標楷體"/>
                <w:u w:val="single"/>
              </w:rPr>
              <w:t xml:space="preserve">　　　　　</w:t>
            </w:r>
            <w:r>
              <w:rPr>
                <w:rFonts w:ascii="標楷體" w:eastAsia="標楷體" w:hAnsi="標楷體"/>
              </w:rPr>
              <w:t>號</w:t>
            </w:r>
          </w:p>
          <w:p w14:paraId="247C45F0" w14:textId="77777777" w:rsidR="00401786" w:rsidRDefault="00C64FB3" w:rsidP="000E757E">
            <w:pPr>
              <w:tabs>
                <w:tab w:val="left" w:pos="2912"/>
              </w:tabs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風濕病專科醫師證書：中</w:t>
            </w:r>
            <w:proofErr w:type="gramStart"/>
            <w:r>
              <w:rPr>
                <w:rFonts w:ascii="標楷體" w:eastAsia="標楷體" w:hAnsi="標楷體"/>
              </w:rPr>
              <w:t>僂</w:t>
            </w:r>
            <w:proofErr w:type="gramEnd"/>
            <w:r>
              <w:rPr>
                <w:rFonts w:ascii="標楷體" w:eastAsia="標楷體" w:hAnsi="標楷體"/>
              </w:rPr>
              <w:t>字第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號</w:t>
            </w:r>
          </w:p>
          <w:p w14:paraId="4E93D5AA" w14:textId="77777777" w:rsidR="00401786" w:rsidRDefault="00C64FB3" w:rsidP="000E757E">
            <w:pPr>
              <w:tabs>
                <w:tab w:val="left" w:pos="2912"/>
              </w:tabs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/>
              </w:rPr>
              <w:t>免疫專科醫師證書：</w:t>
            </w:r>
            <w:proofErr w:type="gramStart"/>
            <w:r>
              <w:rPr>
                <w:rFonts w:ascii="標楷體" w:eastAsia="標楷體" w:hAnsi="標楷體"/>
              </w:rPr>
              <w:t>中免專字</w:t>
            </w:r>
            <w:proofErr w:type="gramEnd"/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號</w:t>
            </w:r>
          </w:p>
        </w:tc>
        <w:tc>
          <w:tcPr>
            <w:tcW w:w="34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78AD8E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  <w:p w14:paraId="68A6EF69" w14:textId="77777777" w:rsidR="00401786" w:rsidRDefault="00401786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</w:p>
          <w:p w14:paraId="673B6C47" w14:textId="77777777" w:rsidR="00401786" w:rsidRDefault="00C64FB3" w:rsidP="000E757E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事機構章戳：</w:t>
            </w: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