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EA600" w14:textId="77777777" w:rsidR="00401786" w:rsidRPr="009E653D" w:rsidRDefault="00C64FB3" w:rsidP="000E757E">
      <w:pPr>
        <w:pageBreakBefore/>
        <w:widowControl/>
        <w:snapToGrid w:val="0"/>
        <w:spacing w:line="240" w:lineRule="atLeast"/>
        <w:rPr>
          <w:sz w:val="22"/>
          <w:szCs w:val="20"/>
        </w:rPr>
      </w:pPr>
      <w:r w:rsidRPr="009E653D">
        <w:rPr>
          <w:rFonts w:ascii="標楷體" w:eastAsia="標楷體" w:hAnsi="標楷體"/>
          <w:b/>
          <w:bCs/>
          <w:color w:val="000000"/>
          <w:szCs w:val="24"/>
        </w:rPr>
        <w:lastRenderedPageBreak/>
        <w:t>附表二十一之二NSAID藥物副作用：</w:t>
      </w:r>
    </w:p>
    <w:p w14:paraId="09A31602" w14:textId="77777777" w:rsidR="00401786" w:rsidRPr="009E653D" w:rsidRDefault="00C64FB3" w:rsidP="000E757E">
      <w:pPr>
        <w:autoSpaceDE w:val="0"/>
        <w:snapToGrid w:val="0"/>
        <w:spacing w:line="240" w:lineRule="atLeast"/>
        <w:ind w:right="929"/>
        <w:rPr>
          <w:sz w:val="22"/>
          <w:szCs w:val="20"/>
        </w:rPr>
      </w:pPr>
      <w:r w:rsidRPr="009E653D">
        <w:rPr>
          <w:rFonts w:ascii="標楷體" w:eastAsia="標楷體" w:hAnsi="標楷體" w:cs="Arial"/>
          <w:b/>
          <w:kern w:val="0"/>
          <w:sz w:val="22"/>
          <w:szCs w:val="20"/>
        </w:rPr>
        <w:t>準備使用TNF</w:t>
      </w:r>
      <w:r w:rsidRPr="009E653D">
        <w:rPr>
          <w:rFonts w:ascii="標楷體" w:eastAsia="標楷體" w:hAnsi="標楷體" w:cs="Symbol"/>
          <w:b/>
          <w:kern w:val="0"/>
          <w:sz w:val="22"/>
          <w:szCs w:val="20"/>
        </w:rPr>
        <w:t></w:t>
      </w:r>
      <w:proofErr w:type="gramStart"/>
      <w:r w:rsidRPr="009E653D">
        <w:rPr>
          <w:rFonts w:ascii="標楷體" w:eastAsia="標楷體" w:hAnsi="標楷體" w:cs="Arial"/>
          <w:b/>
          <w:kern w:val="0"/>
          <w:sz w:val="22"/>
          <w:szCs w:val="20"/>
        </w:rPr>
        <w:t>拮抗劑</w:t>
      </w:r>
      <w:proofErr w:type="gramEnd"/>
      <w:r w:rsidRPr="009E653D">
        <w:rPr>
          <w:rFonts w:ascii="標楷體" w:eastAsia="標楷體" w:hAnsi="標楷體" w:cs="Arial"/>
          <w:b/>
          <w:kern w:val="0"/>
          <w:sz w:val="22"/>
          <w:szCs w:val="20"/>
        </w:rPr>
        <w:t>治療僵直性脊椎炎與</w:t>
      </w:r>
      <w:proofErr w:type="gramStart"/>
      <w:r w:rsidRPr="009E653D">
        <w:rPr>
          <w:rFonts w:ascii="標楷體" w:eastAsia="標楷體" w:hAnsi="標楷體" w:cs="Arial"/>
          <w:b/>
          <w:kern w:val="0"/>
          <w:sz w:val="22"/>
          <w:szCs w:val="20"/>
        </w:rPr>
        <w:t>乾癬性關節炎</w:t>
      </w:r>
      <w:proofErr w:type="gramEnd"/>
      <w:r w:rsidRPr="009E653D">
        <w:rPr>
          <w:rFonts w:ascii="標楷體" w:eastAsia="標楷體" w:hAnsi="標楷體" w:cs="Arial"/>
          <w:b/>
          <w:kern w:val="0"/>
          <w:sz w:val="22"/>
          <w:szCs w:val="20"/>
        </w:rPr>
        <w:t>時的非類固醇類消炎止痛劑(NSAIDs)毒性標準及嚴重度說明</w:t>
      </w:r>
    </w:p>
    <w:p w14:paraId="5090138E" w14:textId="77777777" w:rsidR="00401786" w:rsidRDefault="00401786" w:rsidP="000E757E">
      <w:pPr>
        <w:snapToGrid w:val="0"/>
        <w:spacing w:line="240" w:lineRule="atLeast"/>
        <w:rPr>
          <w:rFonts w:ascii="標楷體" w:eastAsia="標楷體" w:hAnsi="標楷體" w:cs="Arial"/>
        </w:rPr>
      </w:pPr>
    </w:p>
    <w:p w14:paraId="424B1DB4" w14:textId="77777777" w:rsidR="00401786" w:rsidRDefault="00C64FB3" w:rsidP="000E757E">
      <w:pPr>
        <w:snapToGrid w:val="0"/>
        <w:spacing w:line="240" w:lineRule="atLeast"/>
        <w:jc w:val="center"/>
      </w:pPr>
      <w:r>
        <w:rPr>
          <w:rFonts w:ascii="標楷體" w:eastAsia="標楷體" w:hAnsi="標楷體" w:cs="Arial"/>
          <w:b/>
          <w:bCs/>
          <w:kern w:val="0"/>
        </w:rPr>
        <w:t>ULN=正常值上限</w:t>
      </w:r>
      <w:r>
        <w:rPr>
          <w:rFonts w:ascii="標楷體" w:eastAsia="標楷體" w:hAnsi="標楷體" w:cs="Arial"/>
          <w:b/>
          <w:bCs/>
          <w:kern w:val="0"/>
        </w:rPr>
        <w:tab/>
      </w:r>
      <w:r>
        <w:rPr>
          <w:rFonts w:ascii="標楷體" w:eastAsia="標楷體" w:hAnsi="標楷體" w:cs="Arial"/>
          <w:b/>
          <w:bCs/>
          <w:kern w:val="0"/>
        </w:rPr>
        <w:tab/>
        <w:t>LLN=正常值下限</w:t>
      </w:r>
    </w:p>
    <w:tbl>
      <w:tblPr>
        <w:tblW w:w="1035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85"/>
        <w:gridCol w:w="6792"/>
        <w:gridCol w:w="1276"/>
      </w:tblGrid>
      <w:tr w:rsidR="00401786" w14:paraId="4688F77B" w14:textId="77777777">
        <w:trPr>
          <w:trHeight w:val="515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BF6A8A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b/>
                <w:bCs/>
                <w:kern w:val="0"/>
              </w:rPr>
              <w:t>不良事件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71C6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b/>
                <w:bCs/>
                <w:kern w:val="0"/>
              </w:rPr>
              <w:t>最低等級簡述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B9875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b/>
                <w:bCs/>
                <w:kern w:val="0"/>
              </w:rPr>
              <w:t>毒性分級</w:t>
            </w:r>
          </w:p>
        </w:tc>
      </w:tr>
      <w:tr w:rsidR="00401786" w14:paraId="63A876A0" w14:textId="77777777">
        <w:tc>
          <w:tcPr>
            <w:tcW w:w="10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8B1E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B076C" w14:textId="77777777" w:rsidR="00401786" w:rsidRDefault="00C64FB3" w:rsidP="000E757E">
            <w:pPr>
              <w:snapToGrid w:val="0"/>
              <w:spacing w:before="60" w:after="60" w:line="240" w:lineRule="atLeast"/>
              <w:ind w:left="113" w:right="113"/>
            </w:pPr>
            <w:r>
              <w:rPr>
                <w:rFonts w:ascii="標楷體" w:eastAsia="標楷體" w:hAnsi="標楷體" w:cs="Arial"/>
                <w:b/>
                <w:kern w:val="0"/>
                <w:sz w:val="28"/>
                <w:szCs w:val="28"/>
              </w:rPr>
              <w:t>消化道</w:t>
            </w:r>
          </w:p>
        </w:tc>
      </w:tr>
      <w:tr w:rsidR="00401786" w14:paraId="777E3731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BC166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厭食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9747C4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食量改變，但無體重明顯減輕的現象。需使用口服營養補充劑。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A8D84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2(</w:t>
            </w:r>
            <w:r>
              <w:rPr>
                <w:rFonts w:ascii="標楷體" w:eastAsia="標楷體" w:hAnsi="標楷體" w:cs="Arial"/>
                <w:sz w:val="22"/>
              </w:rPr>
              <w:t>或更高</w:t>
            </w:r>
            <w:r>
              <w:rPr>
                <w:rFonts w:ascii="標楷體" w:eastAsia="標楷體" w:hAnsi="標楷體" w:cs="Arial"/>
                <w:kern w:val="0"/>
                <w:sz w:val="22"/>
              </w:rPr>
              <w:t>)</w:t>
            </w:r>
          </w:p>
        </w:tc>
      </w:tr>
      <w:tr w:rsidR="00401786" w14:paraId="27448FB8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8485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便秘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CF179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症狀會對日常生活(ADLs)造成干擾，需按時使用緩瀉劑或使用灌腸劑。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E8990E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1F6F2090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4A535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腹瀉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B4396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比治療之前，每日排便次數增加4-6次。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0CA052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4CF69373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105B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噁心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3EE75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食量明顯降低。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5FB6DA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0C390B4C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37CD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非潰瘍性消化不良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92AA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每24小時發作大於2次，至少連續5天，且無法對同時施行的標準消化不良治療產生反應。重新使用NSAID治療至少一次，結果仍然失敗。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C7489A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685D2F22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7323C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口腔炎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123F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出現疼痛性紅斑、水腫或潰瘍，但仍可進食或吞嚥。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ED424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5F666423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E6252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嘔吐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D633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24小時內發生兩次(含)以上。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456CAA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1(或更高)</w:t>
            </w:r>
          </w:p>
        </w:tc>
      </w:tr>
      <w:tr w:rsidR="00401786" w14:paraId="4229309A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1C7D4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體重增加/減輕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FE63E2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體重增加或減輕20%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4AA85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79B65C76" w14:textId="77777777">
        <w:tc>
          <w:tcPr>
            <w:tcW w:w="10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8B1E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3A6EB8" w14:textId="77777777" w:rsidR="00401786" w:rsidRDefault="00C64FB3" w:rsidP="000E757E">
            <w:pPr>
              <w:snapToGrid w:val="0"/>
              <w:spacing w:before="60" w:after="60" w:line="240" w:lineRule="atLeast"/>
              <w:ind w:left="113" w:right="113"/>
            </w:pPr>
            <w:r>
              <w:rPr>
                <w:rFonts w:ascii="標楷體" w:eastAsia="標楷體" w:hAnsi="標楷體" w:cs="Arial"/>
                <w:b/>
                <w:kern w:val="0"/>
                <w:sz w:val="28"/>
                <w:szCs w:val="28"/>
              </w:rPr>
              <w:t>血液</w:t>
            </w:r>
          </w:p>
        </w:tc>
      </w:tr>
      <w:tr w:rsidR="00401786" w14:paraId="3D6FDED5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060FFA" w14:textId="7F63168F" w:rsidR="00401786" w:rsidRDefault="00044792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Wingdings" w:hint="eastAsia"/>
                <w:kern w:val="0"/>
                <w:sz w:val="22"/>
              </w:rPr>
              <w:t>↑</w:t>
            </w:r>
            <w:r w:rsidR="00C64FB3">
              <w:rPr>
                <w:rFonts w:ascii="標楷體" w:eastAsia="標楷體" w:hAnsi="標楷體" w:cs="Arial"/>
                <w:kern w:val="0"/>
                <w:sz w:val="22"/>
              </w:rPr>
              <w:t>凝血酶原時間(PT)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9FE66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PT&gt;2xULN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57C01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71CFBB6A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473F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貧血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A265E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Hb&lt;8.0g/dL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2B790C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6DE00318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5CDAA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溶血現象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FCBD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有證據顯示紅血球破壞程度且Hb下降</w:t>
            </w:r>
            <w:r>
              <w:rPr>
                <w:rFonts w:ascii="標楷體" w:eastAsia="標楷體" w:hAnsi="標楷體" w:cs="Symbol"/>
                <w:kern w:val="0"/>
                <w:sz w:val="22"/>
              </w:rPr>
              <w:t></w:t>
            </w:r>
            <w:r>
              <w:rPr>
                <w:rFonts w:ascii="標楷體" w:eastAsia="標楷體" w:hAnsi="標楷體" w:cs="Arial"/>
                <w:kern w:val="0"/>
                <w:sz w:val="22"/>
              </w:rPr>
              <w:t>2gm/dL，但不需輸血。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FC1C8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5D04A56C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E3A09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出血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937D11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出現症狀，需進行輸血/手術或內視鏡治療。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1DD5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758376D6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4B0C22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白血球減少症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D3D6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WBC&lt;3,000/mm</w:t>
            </w:r>
            <w:r>
              <w:rPr>
                <w:rFonts w:ascii="標楷體" w:eastAsia="標楷體" w:hAnsi="標楷體" w:cs="Arial"/>
                <w:kern w:val="0"/>
                <w:position w:val="6"/>
                <w:sz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C99C7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01171288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2DD36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proofErr w:type="gramStart"/>
            <w:r>
              <w:rPr>
                <w:rFonts w:ascii="標楷體" w:eastAsia="標楷體" w:hAnsi="標楷體" w:cs="Arial"/>
                <w:kern w:val="0"/>
                <w:sz w:val="22"/>
              </w:rPr>
              <w:t>嗜</w:t>
            </w:r>
            <w:proofErr w:type="gramEnd"/>
            <w:r>
              <w:rPr>
                <w:rFonts w:ascii="標楷體" w:eastAsia="標楷體" w:hAnsi="標楷體" w:cs="Arial"/>
                <w:kern w:val="0"/>
                <w:sz w:val="22"/>
              </w:rPr>
              <w:t>中性白血球低下症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9D48F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proofErr w:type="gramStart"/>
            <w:r>
              <w:rPr>
                <w:rFonts w:ascii="標楷體" w:eastAsia="標楷體" w:hAnsi="標楷體" w:cs="Arial"/>
                <w:kern w:val="0"/>
                <w:sz w:val="22"/>
              </w:rPr>
              <w:t>嗜</w:t>
            </w:r>
            <w:proofErr w:type="gramEnd"/>
            <w:r>
              <w:rPr>
                <w:rFonts w:ascii="標楷體" w:eastAsia="標楷體" w:hAnsi="標楷體" w:cs="Arial"/>
                <w:kern w:val="0"/>
                <w:sz w:val="22"/>
              </w:rPr>
              <w:t>中性白血球計數&lt;1,500/mm</w:t>
            </w:r>
            <w:r>
              <w:rPr>
                <w:rFonts w:ascii="標楷體" w:eastAsia="標楷體" w:hAnsi="標楷體" w:cs="Arial"/>
                <w:kern w:val="0"/>
                <w:position w:val="6"/>
                <w:sz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061317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40ECF797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E8F3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靜脈炎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3950CE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發生靜脈炎。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DDBEC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62E94996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33C2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血小板減少症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6F436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血小板計數&lt;100,000/mm</w:t>
            </w:r>
            <w:r>
              <w:rPr>
                <w:rFonts w:ascii="標楷體" w:eastAsia="標楷體" w:hAnsi="標楷體" w:cs="Arial"/>
                <w:kern w:val="0"/>
                <w:position w:val="6"/>
                <w:sz w:val="22"/>
              </w:rPr>
              <w:t>3</w:t>
            </w:r>
            <w:r>
              <w:rPr>
                <w:rFonts w:ascii="標楷體" w:eastAsia="標楷體" w:hAnsi="標楷體" w:cs="Arial"/>
                <w:kern w:val="0"/>
                <w:sz w:val="22"/>
              </w:rPr>
              <w:t>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53B23A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15C046A4" w14:textId="77777777">
        <w:tc>
          <w:tcPr>
            <w:tcW w:w="10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8B1E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B8FCA0" w14:textId="77777777" w:rsidR="00401786" w:rsidRDefault="00C64FB3" w:rsidP="000E757E">
            <w:pPr>
              <w:snapToGrid w:val="0"/>
              <w:spacing w:before="60" w:after="60" w:line="240" w:lineRule="atLeast"/>
              <w:ind w:left="113" w:right="113"/>
              <w:rPr>
                <w:rFonts w:ascii="標楷體" w:eastAsia="標楷體" w:hAnsi="標楷體" w:cs="Arial"/>
                <w:b/>
                <w:sz w:val="28"/>
              </w:rPr>
            </w:pPr>
            <w:r>
              <w:rPr>
                <w:rFonts w:ascii="標楷體" w:eastAsia="標楷體" w:hAnsi="標楷體" w:cs="Arial"/>
                <w:b/>
                <w:sz w:val="28"/>
              </w:rPr>
              <w:t>心血管</w:t>
            </w:r>
          </w:p>
        </w:tc>
      </w:tr>
      <w:tr w:rsidR="00401786" w14:paraId="2B02ADA2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62C41E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心律不整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0A71C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出現症狀且需接受治療。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BB2EE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08371F1A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CBDA4C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心臟功能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826329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對治療產生鬱血性心臟衰竭。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22F5A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56DD9159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B0DFAB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高血壓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177F1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收縮壓上升20mmHg，或原本正常的血壓升高至&gt;150/100。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E323B4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105FD1EC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DDED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局部缺血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9EFC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需接受手術治療。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71CA05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39FCC253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0515B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心包積水/心包炎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FC6A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心包炎(心包摩擦音、ECG出現變化、或胸痛)。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15E4F1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13CD059F" w14:textId="77777777">
        <w:tc>
          <w:tcPr>
            <w:tcW w:w="10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8B1E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B7BCA6" w14:textId="77777777" w:rsidR="00401786" w:rsidRDefault="00C64FB3" w:rsidP="000E757E">
            <w:pPr>
              <w:snapToGrid w:val="0"/>
              <w:spacing w:before="60" w:after="60" w:line="240" w:lineRule="atLeast"/>
              <w:ind w:left="113" w:right="113"/>
            </w:pPr>
            <w:r>
              <w:rPr>
                <w:rFonts w:ascii="標楷體" w:eastAsia="標楷體" w:hAnsi="標楷體" w:cs="Arial"/>
                <w:b/>
                <w:kern w:val="0"/>
                <w:sz w:val="28"/>
                <w:szCs w:val="28"/>
              </w:rPr>
              <w:t>中樞神經系統</w:t>
            </w:r>
          </w:p>
        </w:tc>
      </w:tr>
      <w:tr w:rsidR="00401786" w14:paraId="68E95252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5D6C05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運動失調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05CBB2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出現輕度症狀，會干擾身體功能，但不影響日常活動。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6410E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2(</w:t>
            </w:r>
            <w:r>
              <w:rPr>
                <w:rFonts w:ascii="標楷體" w:eastAsia="標楷體" w:hAnsi="標楷體" w:cs="Arial"/>
                <w:sz w:val="22"/>
              </w:rPr>
              <w:t>或更高</w:t>
            </w:r>
            <w:r>
              <w:rPr>
                <w:rFonts w:ascii="標楷體" w:eastAsia="標楷體" w:hAnsi="標楷體" w:cs="Arial"/>
                <w:kern w:val="0"/>
                <w:sz w:val="22"/>
              </w:rPr>
              <w:t>)</w:t>
            </w:r>
          </w:p>
        </w:tc>
      </w:tr>
      <w:tr w:rsidR="00401786" w14:paraId="527D912F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07FCEA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意識程度降低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7E70C6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出現嗜睡或鎮靜反應，會干擾身體功能，但不影響日常活動。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B95EFB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1F89FE4C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79549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頭痛(嚴重)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66E9D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嚴重頭痛(需使用複合鎮痛劑)，且疼痛程度或鎮痛劑的使用會對日常生活造成干擾。非細菌性腦膜炎。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267CAE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1347C125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ED705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聽力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FBA56E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耳鳴或聽力減弱，但不需治療。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62F0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7FDF3372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C95D7E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失眠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147554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經常難以入睡，並會對日常生活造成干擾。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5E717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389B6C12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5914E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情緒轉變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641E9A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情緒轉變，會干擾身體功能，但不影響日常活動。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6B57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2C3BC8FB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DB4F9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感覺(神經病變)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648469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深部肌腱反射減弱或出現感覺異常的現象，但不影響身體功能。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385C5B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1(或更高)</w:t>
            </w:r>
          </w:p>
        </w:tc>
      </w:tr>
      <w:tr w:rsidR="00401786" w14:paraId="6947C035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A16B6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動作協調不良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65E936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出現輕度症狀，會干擾身體功能，但不影響日常活動。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B06CB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62A7F440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5AAB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視力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92F2D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出現症狀並會干擾身體功能，但不影響日常活動。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7A0895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4847C1CB" w14:textId="77777777">
        <w:tc>
          <w:tcPr>
            <w:tcW w:w="10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8B1E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5216F6" w14:textId="77777777" w:rsidR="00401786" w:rsidRDefault="00C64FB3" w:rsidP="000E757E">
            <w:pPr>
              <w:snapToGrid w:val="0"/>
              <w:spacing w:before="60" w:after="60" w:line="240" w:lineRule="atLeast"/>
              <w:ind w:left="113" w:right="113"/>
            </w:pPr>
            <w:r>
              <w:rPr>
                <w:rFonts w:ascii="標楷體" w:eastAsia="標楷體" w:hAnsi="標楷體" w:cs="Arial"/>
                <w:b/>
                <w:kern w:val="0"/>
                <w:sz w:val="28"/>
                <w:szCs w:val="28"/>
              </w:rPr>
              <w:lastRenderedPageBreak/>
              <w:t>皮膚</w:t>
            </w:r>
          </w:p>
        </w:tc>
      </w:tr>
      <w:tr w:rsidR="00401786" w14:paraId="0F74E7F6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E26E34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禿髮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AA721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毛髮明顯減少。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E8CFB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4B6C40CB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F38B5B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發癢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35E45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症狀強烈且分佈範圍廣泛，並會對日常生活造成干擾。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86E0D6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40CDD135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FE776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光敏感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8559B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出現疼痛性紅斑及(或)水泡。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9005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5A77C23E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FB76B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皮疹/脫皮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C638E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出現分散的</w:t>
            </w:r>
            <w:proofErr w:type="gramStart"/>
            <w:r>
              <w:rPr>
                <w:rFonts w:ascii="標楷體" w:eastAsia="標楷體" w:hAnsi="標楷體" w:cs="Arial"/>
                <w:kern w:val="0"/>
                <w:sz w:val="22"/>
              </w:rPr>
              <w:t>斑狀或丘狀</w:t>
            </w:r>
            <w:proofErr w:type="gramEnd"/>
            <w:r>
              <w:rPr>
                <w:rFonts w:ascii="標楷體" w:eastAsia="標楷體" w:hAnsi="標楷體" w:cs="Arial"/>
                <w:kern w:val="0"/>
                <w:sz w:val="22"/>
              </w:rPr>
              <w:t>皮疹或紅斑，並有搔癢或其它相關症狀，分佈範圍&lt;50%體表面積；或出現局部脫皮的現象或其它病變，分佈範圍&lt;50%體表面積。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416B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508C9B11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63AFF9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蕁麻疹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62A91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需接受&lt;24小時的藥物治療。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CC13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45DE9AF7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5B757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血管炎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7481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需使用類固醇治療。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673A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7B4D93CE" w14:textId="77777777">
        <w:tc>
          <w:tcPr>
            <w:tcW w:w="10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8B1E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EBC768" w14:textId="77777777" w:rsidR="00401786" w:rsidRDefault="00C64FB3" w:rsidP="000E757E">
            <w:pPr>
              <w:snapToGrid w:val="0"/>
              <w:spacing w:before="60" w:after="60" w:line="240" w:lineRule="atLeast"/>
              <w:ind w:left="113" w:right="113"/>
            </w:pPr>
            <w:r>
              <w:rPr>
                <w:rFonts w:ascii="標楷體" w:eastAsia="標楷體" w:hAnsi="標楷體" w:cs="Arial"/>
                <w:b/>
                <w:kern w:val="0"/>
                <w:sz w:val="28"/>
                <w:szCs w:val="28"/>
              </w:rPr>
              <w:t>肝臟</w:t>
            </w:r>
          </w:p>
        </w:tc>
      </w:tr>
      <w:tr w:rsidR="00401786" w14:paraId="32CBDA5E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2C3A6C" w14:textId="511F177F" w:rsidR="00401786" w:rsidRDefault="00044792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Symbol" w:hint="eastAsia"/>
                <w:kern w:val="0"/>
                <w:sz w:val="22"/>
              </w:rPr>
              <w:t>↑</w:t>
            </w:r>
            <w:r w:rsidR="00C64FB3">
              <w:rPr>
                <w:rFonts w:ascii="標楷體" w:eastAsia="標楷體" w:hAnsi="標楷體" w:cs="Arial"/>
                <w:kern w:val="0"/>
                <w:sz w:val="22"/>
              </w:rPr>
              <w:t>血清鹼性磷酸酶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A335A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2.5xULN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0CFA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65B14F4B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51CAB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膽紅素升高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A9A1C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&gt;1.5xULN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AFA74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5EC1C35B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BDDCA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轉胺酶升高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B87DA7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一次檢查的結果顯示ALT及(或)AST&gt;2.5xULN，或3次檢查的結果顯示&gt;1.5xULN。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B93F64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5523CFA3" w14:textId="77777777">
        <w:tc>
          <w:tcPr>
            <w:tcW w:w="10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8B1E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7066C7" w14:textId="77777777" w:rsidR="00401786" w:rsidRDefault="00C64FB3" w:rsidP="000E757E">
            <w:pPr>
              <w:snapToGrid w:val="0"/>
              <w:spacing w:before="60" w:after="60" w:line="240" w:lineRule="atLeast"/>
              <w:ind w:left="113" w:right="113"/>
              <w:rPr>
                <w:rFonts w:ascii="標楷體" w:eastAsia="標楷體" w:hAnsi="標楷體" w:cs="Arial"/>
                <w:b/>
                <w:sz w:val="28"/>
              </w:rPr>
            </w:pPr>
            <w:r>
              <w:rPr>
                <w:rFonts w:ascii="標楷體" w:eastAsia="標楷體" w:hAnsi="標楷體" w:cs="Arial"/>
                <w:b/>
                <w:sz w:val="28"/>
              </w:rPr>
              <w:t>呼吸道</w:t>
            </w:r>
          </w:p>
        </w:tc>
      </w:tr>
      <w:tr w:rsidR="00401786" w14:paraId="75F4655B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E176E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咳嗽(嚴重)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B8231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嚴重咳嗽或咳嗽性痙攣，且治療控制效果不佳或無法對治療產生反應。證據顯示停止治療後可恢復正常。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DE5876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30CD8DAD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140A1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呼吸困難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941F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用力時會出現呼吸短促的現象，進行一般的日常活動時也會出現症狀。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E4AD0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51F68A34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C0F3EC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肺炎/肺浸潤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5A88E9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X光檢查發現變化，且需使用類固醇或利尿劑治療。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434D3B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301249CA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0C87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肺纖維化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6E2A1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需使用類固醇或利尿劑治療。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212842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123B972E" w14:textId="77777777">
        <w:tc>
          <w:tcPr>
            <w:tcW w:w="10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8B1E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A58DBE" w14:textId="77777777" w:rsidR="00401786" w:rsidRDefault="00C64FB3" w:rsidP="000E757E">
            <w:pPr>
              <w:snapToGrid w:val="0"/>
              <w:spacing w:before="60" w:after="60" w:line="240" w:lineRule="atLeast"/>
              <w:ind w:left="113" w:right="113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sz w:val="28"/>
                <w:szCs w:val="28"/>
              </w:rPr>
              <w:t>腎臟</w:t>
            </w:r>
          </w:p>
        </w:tc>
      </w:tr>
      <w:tr w:rsidR="00401786" w14:paraId="033671D9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237B6F" w14:textId="6939E859" w:rsidR="00401786" w:rsidRDefault="00044792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Symbol" w:hint="eastAsia"/>
                <w:kern w:val="0"/>
                <w:sz w:val="22"/>
              </w:rPr>
              <w:t>↑</w:t>
            </w:r>
            <w:r w:rsidR="00C64FB3">
              <w:rPr>
                <w:rFonts w:ascii="標楷體" w:eastAsia="標楷體" w:hAnsi="標楷體" w:cs="Arial"/>
                <w:kern w:val="0"/>
                <w:sz w:val="22"/>
              </w:rPr>
              <w:t>尿素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42FBE2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Symbol"/>
                <w:kern w:val="0"/>
                <w:sz w:val="22"/>
              </w:rPr>
              <w:t></w:t>
            </w:r>
            <w:r>
              <w:rPr>
                <w:rFonts w:ascii="標楷體" w:eastAsia="標楷體" w:hAnsi="標楷體" w:cs="Arial"/>
                <w:kern w:val="0"/>
                <w:sz w:val="22"/>
              </w:rPr>
              <w:t>2.5xULN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C5ED89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6893362E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A3379" w14:textId="77777777" w:rsidR="00401786" w:rsidRDefault="00C64FB3" w:rsidP="000E757E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 w:cs="Arial"/>
                <w:kern w:val="0"/>
                <w:sz w:val="22"/>
              </w:rPr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膀胱炎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59827" w14:textId="77777777" w:rsidR="00401786" w:rsidRDefault="00C64FB3" w:rsidP="000E757E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 w:cs="Arial"/>
                <w:kern w:val="0"/>
                <w:sz w:val="22"/>
              </w:rPr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經常排尿困難；有肉眼可見的血尿現象；細菌培養呈陰性反應。重新治療仍會再度發生。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BAEFE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1F2D966A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926FCE" w14:textId="77777777" w:rsidR="00401786" w:rsidRDefault="00C64FB3" w:rsidP="000E757E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 w:cs="Arial"/>
                <w:kern w:val="0"/>
                <w:sz w:val="22"/>
              </w:rPr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血鉀升高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81DA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Symbol"/>
                <w:kern w:val="0"/>
                <w:sz w:val="22"/>
              </w:rPr>
              <w:t></w:t>
            </w:r>
            <w:r>
              <w:rPr>
                <w:rFonts w:ascii="標楷體" w:eastAsia="標楷體" w:hAnsi="標楷體" w:cs="Arial"/>
                <w:kern w:val="0"/>
                <w:sz w:val="22"/>
              </w:rPr>
              <w:t>6.0mmol/L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F69E8E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6FC4FB7C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F01868" w14:textId="77777777" w:rsidR="00401786" w:rsidRDefault="00C64FB3" w:rsidP="000E757E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 w:cs="Arial"/>
                <w:kern w:val="0"/>
                <w:sz w:val="22"/>
              </w:rPr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血尿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E51497" w14:textId="77777777" w:rsidR="00401786" w:rsidRDefault="00C64FB3" w:rsidP="000E757E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 w:cs="Arial"/>
                <w:kern w:val="0"/>
                <w:sz w:val="22"/>
              </w:rPr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血尿現象肉眼明顯可見。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53B14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20F92332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F0A633" w14:textId="77777777" w:rsidR="00401786" w:rsidRDefault="00C64FB3" w:rsidP="000E757E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 w:cs="Arial"/>
                <w:kern w:val="0"/>
                <w:sz w:val="22"/>
              </w:rPr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水腫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24F0EF" w14:textId="77777777" w:rsidR="00401786" w:rsidRDefault="00C64FB3" w:rsidP="000E757E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 w:cs="Arial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cs="Arial"/>
                <w:kern w:val="0"/>
                <w:sz w:val="22"/>
              </w:rPr>
              <w:t>膝部或較</w:t>
            </w:r>
            <w:proofErr w:type="gramEnd"/>
            <w:r>
              <w:rPr>
                <w:rFonts w:ascii="標楷體" w:eastAsia="標楷體" w:hAnsi="標楷體" w:cs="Arial"/>
                <w:kern w:val="0"/>
                <w:sz w:val="22"/>
              </w:rPr>
              <w:t>高的部位出現凹陷性水腫。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3BC4C9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1F41EBB6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C7F648" w14:textId="77777777" w:rsidR="00401786" w:rsidRDefault="00C64FB3" w:rsidP="000E757E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 w:cs="Arial"/>
                <w:kern w:val="0"/>
                <w:sz w:val="22"/>
              </w:rPr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蛋白尿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3FD5B6" w14:textId="77777777" w:rsidR="00401786" w:rsidRDefault="00C64FB3" w:rsidP="000E757E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 w:cs="Arial"/>
                <w:kern w:val="0"/>
                <w:sz w:val="22"/>
              </w:rPr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2+級(含)以上(或1.0</w:t>
            </w:r>
            <w:proofErr w:type="gramStart"/>
            <w:r>
              <w:rPr>
                <w:rFonts w:ascii="標楷體" w:eastAsia="標楷體" w:hAnsi="標楷體" w:cs="Arial"/>
                <w:kern w:val="0"/>
                <w:sz w:val="22"/>
              </w:rPr>
              <w:t>–</w:t>
            </w:r>
            <w:proofErr w:type="gramEnd"/>
            <w:r>
              <w:rPr>
                <w:rFonts w:ascii="標楷體" w:eastAsia="標楷體" w:hAnsi="標楷體" w:cs="Arial"/>
                <w:kern w:val="0"/>
                <w:sz w:val="22"/>
              </w:rPr>
              <w:t>3.5克/24小時)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F691B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5E45CEF0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FC55B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腎功能損害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255C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proofErr w:type="gramStart"/>
            <w:r>
              <w:rPr>
                <w:rFonts w:ascii="標楷體" w:eastAsia="標楷體" w:hAnsi="標楷體" w:cs="Arial"/>
                <w:kern w:val="0"/>
                <w:sz w:val="22"/>
              </w:rPr>
              <w:t>肌</w:t>
            </w:r>
            <w:proofErr w:type="gramEnd"/>
            <w:r>
              <w:rPr>
                <w:rFonts w:ascii="標楷體" w:eastAsia="標楷體" w:hAnsi="標楷體" w:cs="Arial"/>
                <w:kern w:val="0"/>
                <w:sz w:val="22"/>
              </w:rPr>
              <w:t>酸酐廓清率&lt;30毫升/分鐘。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29C5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7C72152A" w14:textId="77777777">
        <w:tc>
          <w:tcPr>
            <w:tcW w:w="10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8B1E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20B2A4" w14:textId="77777777" w:rsidR="00401786" w:rsidRDefault="00C64FB3" w:rsidP="000E757E">
            <w:pPr>
              <w:snapToGrid w:val="0"/>
              <w:spacing w:before="60" w:after="60" w:line="240" w:lineRule="atLeast"/>
              <w:ind w:left="113" w:right="113"/>
            </w:pPr>
            <w:r>
              <w:rPr>
                <w:rFonts w:ascii="標楷體" w:eastAsia="標楷體" w:hAnsi="標楷體" w:cs="Arial"/>
                <w:b/>
                <w:sz w:val="28"/>
                <w:szCs w:val="28"/>
              </w:rPr>
              <w:t>其它</w:t>
            </w:r>
          </w:p>
        </w:tc>
      </w:tr>
      <w:tr w:rsidR="00401786" w14:paraId="04EC3CFD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A2F96C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過敏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47862A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蕁麻疹、藥物熱&gt;38°C、或支氣管痙攣。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2E29B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33E0B8A7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EC5FDE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發燒(未出現</w:t>
            </w:r>
            <w:proofErr w:type="gramStart"/>
            <w:r>
              <w:rPr>
                <w:rFonts w:ascii="標楷體" w:eastAsia="標楷體" w:hAnsi="標楷體" w:cs="Arial"/>
                <w:kern w:val="0"/>
                <w:sz w:val="22"/>
              </w:rPr>
              <w:t>嗜</w:t>
            </w:r>
            <w:proofErr w:type="gramEnd"/>
            <w:r>
              <w:rPr>
                <w:rFonts w:ascii="標楷體" w:eastAsia="標楷體" w:hAnsi="標楷體" w:cs="Arial"/>
                <w:kern w:val="0"/>
                <w:sz w:val="22"/>
              </w:rPr>
              <w:t>中性白血球減少的現象)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6BD11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體溫&gt;39°C(</w:t>
            </w:r>
            <w:proofErr w:type="gramStart"/>
            <w:r>
              <w:rPr>
                <w:rFonts w:ascii="標楷體" w:eastAsia="標楷體" w:hAnsi="標楷體" w:cs="Arial"/>
                <w:kern w:val="0"/>
                <w:sz w:val="22"/>
              </w:rPr>
              <w:t>口溫或耳</w:t>
            </w:r>
            <w:proofErr w:type="gramEnd"/>
            <w:r>
              <w:rPr>
                <w:rFonts w:ascii="標楷體" w:eastAsia="標楷體" w:hAnsi="標楷體" w:cs="Arial"/>
                <w:kern w:val="0"/>
                <w:sz w:val="22"/>
              </w:rPr>
              <w:t>溫)。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2FDA9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12F9D934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18BF8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感染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7958B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嚴重的全身性感染，需接受IV抗菌治療或住院治療。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4E46AA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1AA8ECD8" w14:textId="77777777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E5385" w14:textId="77777777" w:rsidR="00401786" w:rsidRDefault="00C64FB3" w:rsidP="000E757E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 w:cs="Arial"/>
                <w:kern w:val="0"/>
                <w:sz w:val="22"/>
              </w:rPr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冒汗</w:t>
            </w:r>
          </w:p>
        </w:tc>
        <w:tc>
          <w:tcPr>
            <w:tcW w:w="6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A6CE90" w14:textId="77777777" w:rsidR="00401786" w:rsidRDefault="00C64FB3" w:rsidP="000E757E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 w:cs="Arial"/>
                <w:kern w:val="0"/>
                <w:sz w:val="22"/>
              </w:rPr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經常發生，並會汗濕全身，72小時內發生&gt;4次。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4F3B76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</w:tbl>
    <w:p>
      <w:pPr>
        <w:spacing w:before="0" w:after="0" w:line="20" w:lineRule="exact"/>
        <w:rPr>
          <w:sz w:val="2"/>
          <w:szCs w:val="2"/>
        </w:rPr>
      </w:pPr>
    </w:p>
    <w:sectPr w:rsidR="00401786" w:rsidSect="00655120">
      <w:pgSz w:w="11906" w:h="16838"/>
      <w:pgMar w:top="567" w:right="567" w:bottom="567" w:left="567" w:header="720" w:footer="720" w:gutter="0"/>
      <w:cols w:space="720"/>
      <w:docGrid w:type="line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